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CB466A" w14:textId="77777777" w:rsidR="00B16EDC" w:rsidRPr="00FC2BBF" w:rsidRDefault="00B16EDC" w:rsidP="00900D6B">
      <w:pPr>
        <w:spacing w:before="240" w:after="240" w:line="240" w:lineRule="auto"/>
        <w:jc w:val="center"/>
        <w:rPr>
          <w:rFonts w:asciiTheme="minorHAnsi" w:eastAsia="Times New Roman" w:hAnsiTheme="minorHAnsi" w:cstheme="minorHAnsi"/>
          <w:b/>
          <w:bCs/>
          <w:color w:val="auto"/>
          <w:sz w:val="24"/>
          <w:szCs w:val="24"/>
        </w:rPr>
      </w:pPr>
      <w:bookmarkStart w:id="0" w:name="_GoBack"/>
      <w:bookmarkEnd w:id="0"/>
      <w:r w:rsidRPr="00FC2BBF">
        <w:rPr>
          <w:rFonts w:asciiTheme="minorHAnsi" w:eastAsia="Times New Roman" w:hAnsiTheme="minorHAnsi" w:cstheme="minorHAnsi"/>
          <w:b/>
          <w:bCs/>
          <w:noProof/>
          <w:color w:val="auto"/>
          <w:sz w:val="24"/>
          <w:szCs w:val="24"/>
        </w:rPr>
        <w:drawing>
          <wp:anchor distT="0" distB="0" distL="114300" distR="114300" simplePos="0" relativeHeight="251658240" behindDoc="0" locked="0" layoutInCell="1" allowOverlap="1" wp14:anchorId="236BB927" wp14:editId="40D72D3A">
            <wp:simplePos x="0" y="0"/>
            <wp:positionH relativeFrom="column">
              <wp:posOffset>-154305</wp:posOffset>
            </wp:positionH>
            <wp:positionV relativeFrom="paragraph">
              <wp:posOffset>38100</wp:posOffset>
            </wp:positionV>
            <wp:extent cx="3438525" cy="790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ment-of-Financial-Services.png"/>
                    <pic:cNvPicPr/>
                  </pic:nvPicPr>
                  <pic:blipFill>
                    <a:blip r:embed="rId8"/>
                    <a:stretch>
                      <a:fillRect/>
                    </a:stretch>
                  </pic:blipFill>
                  <pic:spPr>
                    <a:xfrm>
                      <a:off x="0" y="0"/>
                      <a:ext cx="3438525" cy="790575"/>
                    </a:xfrm>
                    <a:prstGeom prst="rect">
                      <a:avLst/>
                    </a:prstGeom>
                  </pic:spPr>
                </pic:pic>
              </a:graphicData>
            </a:graphic>
          </wp:anchor>
        </w:drawing>
      </w:r>
    </w:p>
    <w:p w14:paraId="6F7DAF44" w14:textId="050E674A" w:rsidR="00B94BB0" w:rsidRDefault="00B94BB0" w:rsidP="00F85B07">
      <w:pPr>
        <w:pStyle w:val="Heading1"/>
        <w:jc w:val="left"/>
        <w:rPr>
          <w:rFonts w:asciiTheme="minorHAnsi" w:hAnsiTheme="minorHAnsi" w:cstheme="minorHAnsi"/>
          <w:color w:val="E35205"/>
        </w:rPr>
      </w:pPr>
    </w:p>
    <w:p w14:paraId="149D3A02" w14:textId="77777777" w:rsidR="00F85B07" w:rsidRPr="00F85B07" w:rsidRDefault="00F85B07" w:rsidP="00F85B07"/>
    <w:p w14:paraId="3E4D5C6F" w14:textId="00524715" w:rsidR="00C25F05" w:rsidRDefault="00570E18" w:rsidP="00FB24AB">
      <w:pPr>
        <w:pStyle w:val="Heading1"/>
        <w:rPr>
          <w:rFonts w:asciiTheme="minorHAnsi" w:hAnsiTheme="minorHAnsi" w:cstheme="minorHAnsi"/>
          <w:color w:val="E35205"/>
        </w:rPr>
      </w:pPr>
      <w:r>
        <w:rPr>
          <w:rFonts w:asciiTheme="minorHAnsi" w:hAnsiTheme="minorHAnsi" w:cstheme="minorHAnsi"/>
          <w:color w:val="E35205"/>
        </w:rPr>
        <w:t xml:space="preserve">Health </w:t>
      </w:r>
      <w:r w:rsidR="00D122C1">
        <w:rPr>
          <w:rFonts w:asciiTheme="minorHAnsi" w:hAnsiTheme="minorHAnsi" w:cstheme="minorHAnsi"/>
          <w:color w:val="E35205"/>
        </w:rPr>
        <w:t xml:space="preserve">Insurance </w:t>
      </w:r>
      <w:r>
        <w:rPr>
          <w:rFonts w:asciiTheme="minorHAnsi" w:hAnsiTheme="minorHAnsi" w:cstheme="minorHAnsi"/>
          <w:color w:val="E35205"/>
        </w:rPr>
        <w:t xml:space="preserve">Coverage Information for </w:t>
      </w:r>
    </w:p>
    <w:p w14:paraId="5F1FA32E" w14:textId="7D98E284" w:rsidR="00406F2F" w:rsidRDefault="00570E18" w:rsidP="00FB24AB">
      <w:pPr>
        <w:pStyle w:val="Heading1"/>
        <w:rPr>
          <w:rFonts w:asciiTheme="minorHAnsi" w:hAnsiTheme="minorHAnsi" w:cstheme="minorHAnsi"/>
          <w:color w:val="E35205"/>
        </w:rPr>
      </w:pPr>
      <w:r>
        <w:rPr>
          <w:rFonts w:asciiTheme="minorHAnsi" w:hAnsiTheme="minorHAnsi" w:cstheme="minorHAnsi"/>
          <w:color w:val="E35205"/>
        </w:rPr>
        <w:t>Mental Health</w:t>
      </w:r>
      <w:r w:rsidR="001E0CEE">
        <w:rPr>
          <w:rFonts w:asciiTheme="minorHAnsi" w:hAnsiTheme="minorHAnsi" w:cstheme="minorHAnsi"/>
          <w:color w:val="E35205"/>
        </w:rPr>
        <w:t xml:space="preserve"> </w:t>
      </w:r>
      <w:r>
        <w:rPr>
          <w:rFonts w:asciiTheme="minorHAnsi" w:hAnsiTheme="minorHAnsi" w:cstheme="minorHAnsi"/>
          <w:color w:val="E35205"/>
        </w:rPr>
        <w:t>and Substance Use Disorder</w:t>
      </w:r>
      <w:r w:rsidR="009D47A4">
        <w:rPr>
          <w:rFonts w:asciiTheme="minorHAnsi" w:hAnsiTheme="minorHAnsi" w:cstheme="minorHAnsi"/>
          <w:color w:val="E35205"/>
        </w:rPr>
        <w:t xml:space="preserve"> Treatment</w:t>
      </w:r>
    </w:p>
    <w:p w14:paraId="05C9D9B8" w14:textId="77777777" w:rsidR="006C1F93" w:rsidRDefault="006C1F93" w:rsidP="006C1F93">
      <w:pPr>
        <w:pStyle w:val="NoSpacing"/>
      </w:pPr>
    </w:p>
    <w:p w14:paraId="4E0DB903" w14:textId="43B6BC24" w:rsidR="002141B0" w:rsidRPr="00750938" w:rsidRDefault="00C25F05" w:rsidP="00E60A3C">
      <w:pPr>
        <w:pStyle w:val="NoSpacing"/>
        <w:rPr>
          <w:sz w:val="24"/>
          <w:szCs w:val="24"/>
        </w:rPr>
      </w:pPr>
      <w:r w:rsidRPr="00750938">
        <w:rPr>
          <w:sz w:val="24"/>
          <w:szCs w:val="24"/>
        </w:rPr>
        <w:t>T</w:t>
      </w:r>
      <w:r w:rsidR="009B14B6" w:rsidRPr="00750938">
        <w:rPr>
          <w:sz w:val="24"/>
          <w:szCs w:val="24"/>
        </w:rPr>
        <w:t xml:space="preserve">his </w:t>
      </w:r>
      <w:r w:rsidR="00F944D5" w:rsidRPr="00750938">
        <w:rPr>
          <w:sz w:val="24"/>
          <w:szCs w:val="24"/>
        </w:rPr>
        <w:t>guide</w:t>
      </w:r>
      <w:r w:rsidR="009B14B6" w:rsidRPr="00750938">
        <w:rPr>
          <w:sz w:val="24"/>
          <w:szCs w:val="24"/>
        </w:rPr>
        <w:t xml:space="preserve"> will help </w:t>
      </w:r>
      <w:r w:rsidR="004A4A34" w:rsidRPr="00750938">
        <w:rPr>
          <w:sz w:val="24"/>
          <w:szCs w:val="24"/>
        </w:rPr>
        <w:t xml:space="preserve">you </w:t>
      </w:r>
      <w:r w:rsidR="00962FF6" w:rsidRPr="00750938">
        <w:rPr>
          <w:sz w:val="24"/>
          <w:szCs w:val="24"/>
        </w:rPr>
        <w:t>understand</w:t>
      </w:r>
      <w:r w:rsidR="00BA5809" w:rsidRPr="00750938">
        <w:rPr>
          <w:sz w:val="24"/>
          <w:szCs w:val="24"/>
        </w:rPr>
        <w:t xml:space="preserve"> health</w:t>
      </w:r>
      <w:r w:rsidR="000A63A1" w:rsidRPr="00750938">
        <w:rPr>
          <w:sz w:val="24"/>
          <w:szCs w:val="24"/>
        </w:rPr>
        <w:t xml:space="preserve"> </w:t>
      </w:r>
      <w:r w:rsidR="006757FA" w:rsidRPr="00750938">
        <w:rPr>
          <w:sz w:val="24"/>
          <w:szCs w:val="24"/>
        </w:rPr>
        <w:t xml:space="preserve">insurance </w:t>
      </w:r>
      <w:r w:rsidR="000A63A1" w:rsidRPr="00750938">
        <w:rPr>
          <w:sz w:val="24"/>
          <w:szCs w:val="24"/>
        </w:rPr>
        <w:t>coverage</w:t>
      </w:r>
      <w:r w:rsidR="004A4A34" w:rsidRPr="00750938">
        <w:rPr>
          <w:sz w:val="24"/>
          <w:szCs w:val="24"/>
        </w:rPr>
        <w:t xml:space="preserve"> </w:t>
      </w:r>
      <w:r w:rsidR="00C73559" w:rsidRPr="00750938">
        <w:rPr>
          <w:sz w:val="24"/>
          <w:szCs w:val="24"/>
        </w:rPr>
        <w:t xml:space="preserve">for </w:t>
      </w:r>
      <w:r w:rsidR="00136BC4" w:rsidRPr="00750938">
        <w:rPr>
          <w:sz w:val="24"/>
          <w:szCs w:val="24"/>
        </w:rPr>
        <w:t xml:space="preserve">mental health and substance use </w:t>
      </w:r>
      <w:r w:rsidRPr="00750938">
        <w:rPr>
          <w:sz w:val="24"/>
          <w:szCs w:val="24"/>
        </w:rPr>
        <w:t xml:space="preserve">disorder </w:t>
      </w:r>
      <w:r w:rsidR="006757FA" w:rsidRPr="00750938">
        <w:rPr>
          <w:sz w:val="24"/>
          <w:szCs w:val="24"/>
        </w:rPr>
        <w:t>treatment</w:t>
      </w:r>
      <w:r w:rsidR="009F403B" w:rsidRPr="00750938">
        <w:rPr>
          <w:sz w:val="24"/>
          <w:szCs w:val="24"/>
        </w:rPr>
        <w:t xml:space="preserve"> in New York</w:t>
      </w:r>
      <w:r w:rsidR="00A0403D" w:rsidRPr="00750938">
        <w:rPr>
          <w:sz w:val="24"/>
          <w:szCs w:val="24"/>
        </w:rPr>
        <w:t xml:space="preserve">. </w:t>
      </w:r>
      <w:r w:rsidR="00685AA8" w:rsidRPr="00750938">
        <w:rPr>
          <w:sz w:val="24"/>
          <w:szCs w:val="24"/>
        </w:rPr>
        <w:t xml:space="preserve"> </w:t>
      </w:r>
    </w:p>
    <w:p w14:paraId="113C8282" w14:textId="3BDBAD5F" w:rsidR="008E7CC5" w:rsidRPr="00406F2F" w:rsidRDefault="008E7CC5" w:rsidP="00750938">
      <w:pPr>
        <w:pStyle w:val="NoSpacing"/>
      </w:pPr>
    </w:p>
    <w:p w14:paraId="7FC16885" w14:textId="77777777" w:rsidR="00653354" w:rsidRDefault="00653354" w:rsidP="00653354">
      <w:pPr>
        <w:spacing w:after="0" w:line="240" w:lineRule="auto"/>
        <w:rPr>
          <w:rFonts w:asciiTheme="minorHAnsi" w:hAnsiTheme="minorHAnsi" w:cs="Arial"/>
          <w:b/>
          <w:color w:val="008080"/>
          <w:sz w:val="32"/>
          <w:szCs w:val="32"/>
        </w:rPr>
      </w:pPr>
      <w:r>
        <w:rPr>
          <w:rFonts w:asciiTheme="minorHAnsi" w:hAnsiTheme="minorHAnsi" w:cs="Arial"/>
          <w:b/>
          <w:color w:val="008080"/>
          <w:sz w:val="32"/>
          <w:szCs w:val="32"/>
        </w:rPr>
        <w:t>What kinds of plans does this guide cover?</w:t>
      </w:r>
    </w:p>
    <w:p w14:paraId="39D3C308" w14:textId="05CCD287" w:rsidR="00653354" w:rsidRDefault="00653354" w:rsidP="00653354">
      <w:pPr>
        <w:spacing w:after="0" w:line="240" w:lineRule="auto"/>
        <w:contextualSpacing/>
        <w:rPr>
          <w:rFonts w:asciiTheme="minorHAnsi" w:hAnsiTheme="minorHAnsi" w:cstheme="minorHAnsi"/>
          <w:sz w:val="24"/>
          <w:szCs w:val="24"/>
        </w:rPr>
      </w:pPr>
      <w:r w:rsidRPr="003C475F">
        <w:rPr>
          <w:rFonts w:asciiTheme="minorHAnsi" w:hAnsiTheme="minorHAnsi" w:cstheme="minorHAnsi"/>
          <w:b/>
          <w:sz w:val="24"/>
          <w:szCs w:val="24"/>
        </w:rPr>
        <w:t>Individual Coverage</w:t>
      </w:r>
      <w:r>
        <w:rPr>
          <w:rFonts w:asciiTheme="minorHAnsi" w:hAnsiTheme="minorHAnsi" w:cstheme="minorHAnsi"/>
          <w:b/>
          <w:sz w:val="24"/>
          <w:szCs w:val="24"/>
        </w:rPr>
        <w:t xml:space="preserve"> You Buy </w:t>
      </w:r>
      <w:r w:rsidR="001249DB">
        <w:rPr>
          <w:rFonts w:asciiTheme="minorHAnsi" w:hAnsiTheme="minorHAnsi" w:cstheme="minorHAnsi"/>
          <w:b/>
          <w:sz w:val="24"/>
          <w:szCs w:val="24"/>
        </w:rPr>
        <w:t>i</w:t>
      </w:r>
      <w:r>
        <w:rPr>
          <w:rFonts w:asciiTheme="minorHAnsi" w:hAnsiTheme="minorHAnsi" w:cstheme="minorHAnsi"/>
          <w:b/>
          <w:sz w:val="24"/>
          <w:szCs w:val="24"/>
        </w:rPr>
        <w:t>n New York</w:t>
      </w:r>
      <w:r w:rsidRPr="003C475F">
        <w:rPr>
          <w:rFonts w:asciiTheme="minorHAnsi" w:hAnsiTheme="minorHAnsi" w:cstheme="minorHAnsi"/>
          <w:b/>
          <w:sz w:val="24"/>
          <w:szCs w:val="24"/>
        </w:rPr>
        <w:t>.</w:t>
      </w:r>
      <w:r>
        <w:rPr>
          <w:rFonts w:asciiTheme="minorHAnsi" w:hAnsiTheme="minorHAnsi" w:cstheme="minorHAnsi"/>
          <w:sz w:val="24"/>
          <w:szCs w:val="24"/>
        </w:rPr>
        <w:t xml:space="preserve">  You buy individual coverage </w:t>
      </w:r>
      <w:r w:rsidRPr="00DF5DB5">
        <w:rPr>
          <w:rFonts w:asciiTheme="minorHAnsi" w:hAnsiTheme="minorHAnsi" w:cstheme="minorHAnsi"/>
          <w:sz w:val="24"/>
          <w:szCs w:val="24"/>
        </w:rPr>
        <w:t xml:space="preserve">through </w:t>
      </w:r>
      <w:r>
        <w:rPr>
          <w:rFonts w:asciiTheme="minorHAnsi" w:hAnsiTheme="minorHAnsi" w:cstheme="minorHAnsi"/>
          <w:sz w:val="24"/>
          <w:szCs w:val="24"/>
        </w:rPr>
        <w:t xml:space="preserve">the </w:t>
      </w:r>
      <w:r w:rsidRPr="00DE52BA">
        <w:rPr>
          <w:rFonts w:asciiTheme="minorHAnsi" w:hAnsiTheme="minorHAnsi" w:cstheme="minorHAnsi"/>
          <w:color w:val="000000" w:themeColor="text1"/>
          <w:sz w:val="24"/>
          <w:szCs w:val="24"/>
        </w:rPr>
        <w:t>New York State of Health Marketplace</w:t>
      </w:r>
      <w:r>
        <w:rPr>
          <w:rFonts w:asciiTheme="minorHAnsi" w:hAnsiTheme="minorHAnsi" w:cstheme="minorHAnsi"/>
          <w:color w:val="1F497D" w:themeColor="text2"/>
          <w:sz w:val="24"/>
          <w:szCs w:val="24"/>
        </w:rPr>
        <w:t xml:space="preserve"> </w:t>
      </w:r>
      <w:r w:rsidRPr="003C475F">
        <w:rPr>
          <w:rFonts w:asciiTheme="minorHAnsi" w:hAnsiTheme="minorHAnsi" w:cstheme="minorHAnsi"/>
          <w:color w:val="auto"/>
          <w:sz w:val="24"/>
          <w:szCs w:val="24"/>
        </w:rPr>
        <w:t xml:space="preserve">or </w:t>
      </w:r>
      <w:r>
        <w:rPr>
          <w:rFonts w:asciiTheme="minorHAnsi" w:hAnsiTheme="minorHAnsi" w:cstheme="minorHAnsi"/>
          <w:sz w:val="24"/>
          <w:szCs w:val="24"/>
        </w:rPr>
        <w:t>from a broker or an insurer in New York</w:t>
      </w:r>
      <w:r w:rsidRPr="00DF5DB5">
        <w:rPr>
          <w:rFonts w:asciiTheme="minorHAnsi" w:hAnsiTheme="minorHAnsi" w:cstheme="minorHAnsi"/>
          <w:sz w:val="24"/>
          <w:szCs w:val="24"/>
        </w:rPr>
        <w:t xml:space="preserve">. </w:t>
      </w:r>
    </w:p>
    <w:p w14:paraId="0BEDE88B" w14:textId="77777777" w:rsidR="00653354" w:rsidRDefault="00653354" w:rsidP="00653354">
      <w:pPr>
        <w:spacing w:after="0" w:line="240" w:lineRule="auto"/>
        <w:contextualSpacing/>
        <w:rPr>
          <w:rFonts w:asciiTheme="minorHAnsi" w:hAnsiTheme="minorHAnsi" w:cstheme="minorHAnsi"/>
          <w:b/>
          <w:sz w:val="24"/>
          <w:szCs w:val="24"/>
        </w:rPr>
      </w:pPr>
    </w:p>
    <w:p w14:paraId="40FEDFC8" w14:textId="77777777" w:rsidR="00653354" w:rsidRPr="00DF5DB5" w:rsidRDefault="00653354" w:rsidP="00653354">
      <w:pPr>
        <w:spacing w:after="0" w:line="240" w:lineRule="auto"/>
        <w:contextualSpacing/>
        <w:rPr>
          <w:rFonts w:asciiTheme="minorHAnsi" w:hAnsiTheme="minorHAnsi" w:cstheme="minorHAnsi"/>
          <w:sz w:val="24"/>
          <w:szCs w:val="24"/>
        </w:rPr>
      </w:pPr>
      <w:r w:rsidRPr="003C475F">
        <w:rPr>
          <w:rFonts w:asciiTheme="minorHAnsi" w:hAnsiTheme="minorHAnsi" w:cstheme="minorHAnsi"/>
          <w:b/>
          <w:sz w:val="24"/>
          <w:szCs w:val="24"/>
        </w:rPr>
        <w:t>Group Coverage</w:t>
      </w:r>
      <w:r>
        <w:rPr>
          <w:rFonts w:asciiTheme="minorHAnsi" w:hAnsiTheme="minorHAnsi" w:cstheme="minorHAnsi"/>
          <w:b/>
          <w:sz w:val="24"/>
          <w:szCs w:val="24"/>
        </w:rPr>
        <w:t xml:space="preserve"> Your Employer Buys in New York</w:t>
      </w:r>
      <w:r w:rsidRPr="003C475F">
        <w:rPr>
          <w:rFonts w:asciiTheme="minorHAnsi" w:hAnsiTheme="minorHAnsi" w:cstheme="minorHAnsi"/>
          <w:b/>
          <w:sz w:val="24"/>
          <w:szCs w:val="24"/>
        </w:rPr>
        <w:t>.</w:t>
      </w:r>
      <w:r>
        <w:rPr>
          <w:rFonts w:asciiTheme="minorHAnsi" w:hAnsiTheme="minorHAnsi" w:cstheme="minorHAnsi"/>
          <w:sz w:val="24"/>
          <w:szCs w:val="24"/>
        </w:rPr>
        <w:t xml:space="preserve">  Y</w:t>
      </w:r>
      <w:r w:rsidRPr="00FC2BBF">
        <w:rPr>
          <w:rFonts w:asciiTheme="minorHAnsi" w:hAnsiTheme="minorHAnsi" w:cstheme="minorHAnsi"/>
          <w:sz w:val="24"/>
          <w:szCs w:val="24"/>
        </w:rPr>
        <w:t xml:space="preserve">our employer </w:t>
      </w:r>
      <w:r>
        <w:rPr>
          <w:rFonts w:asciiTheme="minorHAnsi" w:hAnsiTheme="minorHAnsi" w:cstheme="minorHAnsi"/>
          <w:sz w:val="24"/>
          <w:szCs w:val="24"/>
        </w:rPr>
        <w:t>buys</w:t>
      </w:r>
      <w:r w:rsidRPr="00FC2BBF">
        <w:rPr>
          <w:rFonts w:asciiTheme="minorHAnsi" w:hAnsiTheme="minorHAnsi" w:cstheme="minorHAnsi"/>
          <w:sz w:val="24"/>
          <w:szCs w:val="24"/>
        </w:rPr>
        <w:t xml:space="preserve"> a group insurance policy </w:t>
      </w:r>
      <w:r>
        <w:rPr>
          <w:rFonts w:asciiTheme="minorHAnsi" w:hAnsiTheme="minorHAnsi" w:cstheme="minorHAnsi"/>
          <w:sz w:val="24"/>
          <w:szCs w:val="24"/>
        </w:rPr>
        <w:t xml:space="preserve">from an insurer </w:t>
      </w:r>
      <w:r w:rsidRPr="00FC2BBF">
        <w:rPr>
          <w:rFonts w:asciiTheme="minorHAnsi" w:hAnsiTheme="minorHAnsi" w:cstheme="minorHAnsi"/>
          <w:sz w:val="24"/>
          <w:szCs w:val="24"/>
        </w:rPr>
        <w:t>in N</w:t>
      </w:r>
      <w:r>
        <w:rPr>
          <w:rFonts w:asciiTheme="minorHAnsi" w:hAnsiTheme="minorHAnsi" w:cstheme="minorHAnsi"/>
          <w:sz w:val="24"/>
          <w:szCs w:val="24"/>
        </w:rPr>
        <w:t xml:space="preserve">ew </w:t>
      </w:r>
      <w:r w:rsidRPr="00FC2BBF">
        <w:rPr>
          <w:rFonts w:asciiTheme="minorHAnsi" w:hAnsiTheme="minorHAnsi" w:cstheme="minorHAnsi"/>
          <w:sz w:val="24"/>
          <w:szCs w:val="24"/>
        </w:rPr>
        <w:t>Y</w:t>
      </w:r>
      <w:r>
        <w:rPr>
          <w:rFonts w:asciiTheme="minorHAnsi" w:hAnsiTheme="minorHAnsi" w:cstheme="minorHAnsi"/>
          <w:sz w:val="24"/>
          <w:szCs w:val="24"/>
        </w:rPr>
        <w:t>ork.</w:t>
      </w:r>
    </w:p>
    <w:p w14:paraId="0CDBD9D8" w14:textId="77777777" w:rsidR="00653354" w:rsidRDefault="00653354" w:rsidP="00653354">
      <w:pPr>
        <w:spacing w:after="0" w:line="240" w:lineRule="auto"/>
        <w:contextualSpacing/>
        <w:rPr>
          <w:rFonts w:asciiTheme="minorHAnsi" w:hAnsiTheme="minorHAnsi" w:cs="Arial"/>
          <w:b/>
          <w:color w:val="008080"/>
          <w:sz w:val="32"/>
          <w:szCs w:val="32"/>
        </w:rPr>
      </w:pPr>
    </w:p>
    <w:p w14:paraId="6940F34E" w14:textId="77777777" w:rsidR="00653354" w:rsidRDefault="00653354" w:rsidP="00653354">
      <w:pPr>
        <w:spacing w:after="0" w:line="240" w:lineRule="auto"/>
        <w:contextualSpacing/>
        <w:rPr>
          <w:rFonts w:asciiTheme="minorHAnsi" w:hAnsiTheme="minorHAnsi" w:cs="Arial"/>
          <w:b/>
          <w:color w:val="008080"/>
          <w:sz w:val="32"/>
          <w:szCs w:val="32"/>
        </w:rPr>
      </w:pPr>
      <w:r>
        <w:rPr>
          <w:rFonts w:asciiTheme="minorHAnsi" w:hAnsiTheme="minorHAnsi" w:cs="Arial"/>
          <w:b/>
          <w:color w:val="008080"/>
          <w:sz w:val="32"/>
          <w:szCs w:val="32"/>
        </w:rPr>
        <w:t xml:space="preserve">What kinds of plans does this guide </w:t>
      </w:r>
      <w:r w:rsidRPr="003C475F">
        <w:rPr>
          <w:rFonts w:asciiTheme="minorHAnsi" w:hAnsiTheme="minorHAnsi" w:cs="Arial"/>
          <w:b/>
          <w:color w:val="008080"/>
          <w:sz w:val="32"/>
          <w:szCs w:val="32"/>
          <w:u w:val="single"/>
        </w:rPr>
        <w:t>NOT</w:t>
      </w:r>
      <w:r>
        <w:rPr>
          <w:rFonts w:asciiTheme="minorHAnsi" w:hAnsiTheme="minorHAnsi" w:cs="Arial"/>
          <w:b/>
          <w:color w:val="008080"/>
          <w:sz w:val="32"/>
          <w:szCs w:val="32"/>
        </w:rPr>
        <w:t xml:space="preserve"> cover?</w:t>
      </w:r>
    </w:p>
    <w:p w14:paraId="7BC2EE3E" w14:textId="73F2A9FC" w:rsidR="00653354" w:rsidRDefault="00653354" w:rsidP="00653354">
      <w:pPr>
        <w:spacing w:after="0" w:line="240" w:lineRule="auto"/>
        <w:rPr>
          <w:rFonts w:asciiTheme="minorHAnsi" w:hAnsiTheme="minorHAnsi" w:cstheme="minorHAnsi"/>
          <w:sz w:val="24"/>
          <w:szCs w:val="24"/>
        </w:rPr>
      </w:pPr>
      <w:r w:rsidRPr="00F63D38">
        <w:rPr>
          <w:rFonts w:asciiTheme="minorHAnsi" w:hAnsiTheme="minorHAnsi" w:cstheme="minorHAnsi"/>
          <w:b/>
          <w:sz w:val="24"/>
          <w:szCs w:val="24"/>
        </w:rPr>
        <w:t>Individual Coverage</w:t>
      </w:r>
      <w:r>
        <w:rPr>
          <w:rFonts w:asciiTheme="minorHAnsi" w:hAnsiTheme="minorHAnsi" w:cstheme="minorHAnsi"/>
          <w:b/>
          <w:sz w:val="24"/>
          <w:szCs w:val="24"/>
        </w:rPr>
        <w:t xml:space="preserve"> You Buy Outside New York</w:t>
      </w:r>
      <w:r w:rsidRPr="00F63D38">
        <w:rPr>
          <w:rFonts w:asciiTheme="minorHAnsi" w:hAnsiTheme="minorHAnsi" w:cstheme="minorHAnsi"/>
          <w:b/>
          <w:sz w:val="24"/>
          <w:szCs w:val="24"/>
        </w:rPr>
        <w:t>.</w:t>
      </w:r>
      <w:r>
        <w:rPr>
          <w:rFonts w:asciiTheme="minorHAnsi" w:hAnsiTheme="minorHAnsi" w:cstheme="minorHAnsi"/>
          <w:sz w:val="24"/>
          <w:szCs w:val="24"/>
        </w:rPr>
        <w:t xml:space="preserve"> </w:t>
      </w:r>
      <w:r w:rsidR="00DA29F2">
        <w:rPr>
          <w:rFonts w:asciiTheme="minorHAnsi" w:hAnsiTheme="minorHAnsi" w:cstheme="minorHAnsi"/>
          <w:sz w:val="24"/>
          <w:szCs w:val="24"/>
        </w:rPr>
        <w:t xml:space="preserve"> </w:t>
      </w:r>
      <w:r>
        <w:rPr>
          <w:rFonts w:asciiTheme="minorHAnsi" w:hAnsiTheme="minorHAnsi" w:cstheme="minorHAnsi"/>
          <w:sz w:val="24"/>
          <w:szCs w:val="24"/>
        </w:rPr>
        <w:t>You buy individual</w:t>
      </w:r>
      <w:r w:rsidR="005D562E">
        <w:rPr>
          <w:rFonts w:asciiTheme="minorHAnsi" w:hAnsiTheme="minorHAnsi" w:cstheme="minorHAnsi"/>
          <w:sz w:val="24"/>
          <w:szCs w:val="24"/>
        </w:rPr>
        <w:t xml:space="preserve"> coverage</w:t>
      </w:r>
      <w:r>
        <w:rPr>
          <w:rFonts w:asciiTheme="minorHAnsi" w:hAnsiTheme="minorHAnsi" w:cstheme="minorHAnsi"/>
          <w:sz w:val="24"/>
          <w:szCs w:val="24"/>
        </w:rPr>
        <w:t xml:space="preserve"> in another state.  The rules of that other state will apply.</w:t>
      </w:r>
    </w:p>
    <w:p w14:paraId="003ACAD8" w14:textId="77777777" w:rsidR="00653354" w:rsidRDefault="00653354" w:rsidP="00653354">
      <w:pPr>
        <w:spacing w:after="0" w:line="240" w:lineRule="auto"/>
        <w:rPr>
          <w:rFonts w:asciiTheme="minorHAnsi" w:hAnsiTheme="minorHAnsi" w:cstheme="minorHAnsi"/>
          <w:b/>
          <w:sz w:val="24"/>
          <w:szCs w:val="24"/>
        </w:rPr>
      </w:pPr>
    </w:p>
    <w:p w14:paraId="6A847FEE" w14:textId="536AFD50" w:rsidR="00653354" w:rsidRDefault="00653354" w:rsidP="00653354">
      <w:pPr>
        <w:spacing w:after="0" w:line="240" w:lineRule="auto"/>
        <w:rPr>
          <w:rFonts w:asciiTheme="minorHAnsi" w:hAnsiTheme="minorHAnsi" w:cstheme="minorHAnsi"/>
          <w:sz w:val="24"/>
          <w:szCs w:val="24"/>
        </w:rPr>
      </w:pPr>
      <w:r w:rsidRPr="003C475F">
        <w:rPr>
          <w:rFonts w:asciiTheme="minorHAnsi" w:hAnsiTheme="minorHAnsi" w:cstheme="minorHAnsi"/>
          <w:b/>
          <w:sz w:val="24"/>
          <w:szCs w:val="24"/>
        </w:rPr>
        <w:t xml:space="preserve">Group Coverage </w:t>
      </w:r>
      <w:r>
        <w:rPr>
          <w:rFonts w:asciiTheme="minorHAnsi" w:hAnsiTheme="minorHAnsi" w:cstheme="minorHAnsi"/>
          <w:b/>
          <w:sz w:val="24"/>
          <w:szCs w:val="24"/>
        </w:rPr>
        <w:t>Your Employer Buys</w:t>
      </w:r>
      <w:r w:rsidRPr="003C475F">
        <w:rPr>
          <w:rFonts w:asciiTheme="minorHAnsi" w:hAnsiTheme="minorHAnsi" w:cstheme="minorHAnsi"/>
          <w:b/>
          <w:sz w:val="24"/>
          <w:szCs w:val="24"/>
        </w:rPr>
        <w:t xml:space="preserve"> Outside New York.</w:t>
      </w:r>
      <w:r w:rsidR="00685AA8">
        <w:rPr>
          <w:rFonts w:asciiTheme="minorHAnsi" w:hAnsiTheme="minorHAnsi" w:cstheme="minorHAnsi"/>
          <w:b/>
          <w:sz w:val="24"/>
          <w:szCs w:val="24"/>
        </w:rPr>
        <w:t xml:space="preserve"> </w:t>
      </w:r>
      <w:r>
        <w:rPr>
          <w:rFonts w:asciiTheme="minorHAnsi" w:hAnsiTheme="minorHAnsi" w:cstheme="minorHAnsi"/>
          <w:sz w:val="24"/>
          <w:szCs w:val="24"/>
        </w:rPr>
        <w:t xml:space="preserve"> Y</w:t>
      </w:r>
      <w:r w:rsidRPr="00FC2BBF">
        <w:rPr>
          <w:rFonts w:asciiTheme="minorHAnsi" w:hAnsiTheme="minorHAnsi" w:cstheme="minorHAnsi"/>
          <w:sz w:val="24"/>
          <w:szCs w:val="24"/>
        </w:rPr>
        <w:t xml:space="preserve">our employer </w:t>
      </w:r>
      <w:r>
        <w:rPr>
          <w:rFonts w:asciiTheme="minorHAnsi" w:hAnsiTheme="minorHAnsi" w:cstheme="minorHAnsi"/>
          <w:sz w:val="24"/>
          <w:szCs w:val="24"/>
        </w:rPr>
        <w:t>buys</w:t>
      </w:r>
      <w:r w:rsidRPr="00FC2BBF">
        <w:rPr>
          <w:rFonts w:asciiTheme="minorHAnsi" w:hAnsiTheme="minorHAnsi" w:cstheme="minorHAnsi"/>
          <w:sz w:val="24"/>
          <w:szCs w:val="24"/>
        </w:rPr>
        <w:t xml:space="preserve"> a group insurance policy in another state (for example, your employer’s main office is in another state)</w:t>
      </w:r>
      <w:r>
        <w:rPr>
          <w:rFonts w:asciiTheme="minorHAnsi" w:hAnsiTheme="minorHAnsi" w:cstheme="minorHAnsi"/>
          <w:sz w:val="24"/>
          <w:szCs w:val="24"/>
        </w:rPr>
        <w:t xml:space="preserve">. </w:t>
      </w:r>
      <w:r w:rsidR="00685AA8">
        <w:rPr>
          <w:rFonts w:asciiTheme="minorHAnsi" w:hAnsiTheme="minorHAnsi" w:cstheme="minorHAnsi"/>
          <w:sz w:val="24"/>
          <w:szCs w:val="24"/>
        </w:rPr>
        <w:t xml:space="preserve"> </w:t>
      </w:r>
      <w:r>
        <w:rPr>
          <w:rFonts w:asciiTheme="minorHAnsi" w:hAnsiTheme="minorHAnsi" w:cstheme="minorHAnsi"/>
          <w:sz w:val="24"/>
          <w:szCs w:val="24"/>
        </w:rPr>
        <w:t xml:space="preserve">The policy may cover employees in New York, but New York protections don’t apply.  </w:t>
      </w:r>
    </w:p>
    <w:p w14:paraId="782CC7E4" w14:textId="77777777" w:rsidR="00653354" w:rsidRDefault="00653354" w:rsidP="00653354">
      <w:pPr>
        <w:spacing w:after="0" w:line="240" w:lineRule="auto"/>
        <w:rPr>
          <w:rFonts w:asciiTheme="minorHAnsi" w:hAnsiTheme="minorHAnsi" w:cstheme="minorHAnsi"/>
          <w:b/>
          <w:sz w:val="24"/>
          <w:szCs w:val="24"/>
        </w:rPr>
      </w:pPr>
    </w:p>
    <w:p w14:paraId="68FD7CC6" w14:textId="3F7010FF" w:rsidR="00653354" w:rsidRDefault="00653354" w:rsidP="00653354">
      <w:pPr>
        <w:spacing w:after="0" w:line="240" w:lineRule="auto"/>
        <w:rPr>
          <w:rFonts w:asciiTheme="minorHAnsi" w:hAnsiTheme="minorHAnsi" w:cs="Arial"/>
          <w:b/>
          <w:color w:val="008080"/>
          <w:sz w:val="32"/>
          <w:szCs w:val="32"/>
        </w:rPr>
      </w:pPr>
      <w:r w:rsidRPr="003C475F">
        <w:rPr>
          <w:rFonts w:asciiTheme="minorHAnsi" w:hAnsiTheme="minorHAnsi" w:cstheme="minorHAnsi"/>
          <w:b/>
          <w:sz w:val="24"/>
          <w:szCs w:val="24"/>
        </w:rPr>
        <w:t>Self-Funded Group Coverage.</w:t>
      </w:r>
      <w:r>
        <w:rPr>
          <w:rFonts w:asciiTheme="minorHAnsi" w:hAnsiTheme="minorHAnsi" w:cstheme="minorHAnsi"/>
          <w:sz w:val="24"/>
          <w:szCs w:val="24"/>
        </w:rPr>
        <w:t xml:space="preserve"> </w:t>
      </w:r>
      <w:r w:rsidR="00DA29F2">
        <w:rPr>
          <w:rFonts w:asciiTheme="minorHAnsi" w:hAnsiTheme="minorHAnsi" w:cstheme="minorHAnsi"/>
          <w:sz w:val="24"/>
          <w:szCs w:val="24"/>
        </w:rPr>
        <w:t xml:space="preserve"> </w:t>
      </w:r>
      <w:r>
        <w:rPr>
          <w:rFonts w:asciiTheme="minorHAnsi" w:hAnsiTheme="minorHAnsi" w:cstheme="minorHAnsi"/>
          <w:sz w:val="24"/>
          <w:szCs w:val="24"/>
        </w:rPr>
        <w:t>Y</w:t>
      </w:r>
      <w:r w:rsidRPr="00FC2BBF">
        <w:rPr>
          <w:rFonts w:asciiTheme="minorHAnsi" w:hAnsiTheme="minorHAnsi" w:cstheme="minorHAnsi"/>
          <w:sz w:val="24"/>
          <w:szCs w:val="24"/>
        </w:rPr>
        <w:t>our employer</w:t>
      </w:r>
      <w:r w:rsidRPr="00FC2BBF">
        <w:rPr>
          <w:rFonts w:asciiTheme="minorHAnsi" w:hAnsiTheme="minorHAnsi" w:cstheme="minorHAnsi"/>
          <w:b/>
          <w:sz w:val="24"/>
          <w:szCs w:val="24"/>
        </w:rPr>
        <w:t xml:space="preserve"> </w:t>
      </w:r>
      <w:r w:rsidRPr="0064160D">
        <w:rPr>
          <w:rFonts w:asciiTheme="minorHAnsi" w:hAnsiTheme="minorHAnsi" w:cstheme="minorHAnsi"/>
          <w:color w:val="000000" w:themeColor="text1"/>
          <w:sz w:val="24"/>
          <w:szCs w:val="24"/>
        </w:rPr>
        <w:t>self-funds</w:t>
      </w:r>
      <w:r w:rsidRPr="00080EAF">
        <w:rPr>
          <w:rFonts w:asciiTheme="minorHAnsi" w:hAnsiTheme="minorHAnsi" w:cstheme="minorHAnsi"/>
          <w:color w:val="1F497D" w:themeColor="text2"/>
          <w:sz w:val="24"/>
          <w:szCs w:val="24"/>
        </w:rPr>
        <w:t xml:space="preserve"> </w:t>
      </w:r>
      <w:r w:rsidRPr="00FC2BBF">
        <w:rPr>
          <w:rFonts w:asciiTheme="minorHAnsi" w:hAnsiTheme="minorHAnsi" w:cstheme="minorHAnsi"/>
          <w:sz w:val="24"/>
          <w:szCs w:val="24"/>
        </w:rPr>
        <w:t>the coverag</w:t>
      </w:r>
      <w:r>
        <w:rPr>
          <w:rFonts w:asciiTheme="minorHAnsi" w:hAnsiTheme="minorHAnsi" w:cstheme="minorHAnsi"/>
          <w:sz w:val="24"/>
          <w:szCs w:val="24"/>
        </w:rPr>
        <w:t xml:space="preserve">e, as many large employers do. </w:t>
      </w:r>
      <w:r w:rsidR="00685AA8">
        <w:rPr>
          <w:rFonts w:asciiTheme="minorHAnsi" w:hAnsiTheme="minorHAnsi" w:cstheme="minorHAnsi"/>
          <w:sz w:val="24"/>
          <w:szCs w:val="24"/>
        </w:rPr>
        <w:t xml:space="preserve"> </w:t>
      </w:r>
      <w:r>
        <w:rPr>
          <w:rFonts w:asciiTheme="minorHAnsi" w:hAnsiTheme="minorHAnsi" w:cstheme="minorHAnsi"/>
          <w:sz w:val="24"/>
          <w:szCs w:val="24"/>
        </w:rPr>
        <w:t>An insurer may still process the claims, but New York protections don’t apply.</w:t>
      </w:r>
    </w:p>
    <w:p w14:paraId="5FA89703" w14:textId="77777777" w:rsidR="00653354" w:rsidRDefault="00653354" w:rsidP="00653354">
      <w:pPr>
        <w:spacing w:after="0" w:line="240" w:lineRule="auto"/>
        <w:rPr>
          <w:rFonts w:asciiTheme="minorHAnsi" w:hAnsiTheme="minorHAnsi" w:cs="Arial"/>
          <w:b/>
          <w:color w:val="008080"/>
          <w:sz w:val="32"/>
          <w:szCs w:val="32"/>
        </w:rPr>
      </w:pPr>
    </w:p>
    <w:p w14:paraId="61B63B2F" w14:textId="08ADFCB0" w:rsidR="00653354" w:rsidRPr="00782720" w:rsidRDefault="00653354" w:rsidP="00653354">
      <w:pPr>
        <w:spacing w:after="0" w:line="240" w:lineRule="auto"/>
        <w:rPr>
          <w:rFonts w:asciiTheme="minorHAnsi" w:hAnsiTheme="minorHAnsi" w:cs="Arial"/>
          <w:b/>
          <w:color w:val="008080"/>
          <w:sz w:val="32"/>
          <w:szCs w:val="32"/>
        </w:rPr>
      </w:pPr>
      <w:r w:rsidRPr="00782720">
        <w:rPr>
          <w:rFonts w:asciiTheme="minorHAnsi" w:hAnsiTheme="minorHAnsi" w:cs="Arial"/>
          <w:b/>
          <w:color w:val="008080"/>
          <w:sz w:val="32"/>
          <w:szCs w:val="32"/>
        </w:rPr>
        <w:t>What if I have</w:t>
      </w:r>
      <w:r>
        <w:rPr>
          <w:rFonts w:asciiTheme="minorHAnsi" w:hAnsiTheme="minorHAnsi" w:cs="Arial"/>
          <w:b/>
          <w:color w:val="008080"/>
          <w:sz w:val="32"/>
          <w:szCs w:val="32"/>
        </w:rPr>
        <w:t xml:space="preserve"> Medicaid, Essential Plan or Child Health Plus</w:t>
      </w:r>
      <w:r w:rsidRPr="00782720">
        <w:rPr>
          <w:rFonts w:asciiTheme="minorHAnsi" w:hAnsiTheme="minorHAnsi" w:cs="Arial"/>
          <w:b/>
          <w:color w:val="008080"/>
          <w:sz w:val="32"/>
          <w:szCs w:val="32"/>
        </w:rPr>
        <w:t>?</w:t>
      </w:r>
    </w:p>
    <w:p w14:paraId="47C3053E" w14:textId="1226BF1B" w:rsidR="00B94BB0" w:rsidRDefault="00653354" w:rsidP="005B53AE">
      <w:pPr>
        <w:spacing w:after="0" w:line="240" w:lineRule="auto"/>
        <w:rPr>
          <w:rFonts w:asciiTheme="minorHAnsi" w:hAnsiTheme="minorHAnsi"/>
          <w:sz w:val="24"/>
          <w:szCs w:val="24"/>
        </w:rPr>
      </w:pPr>
      <w:r w:rsidRPr="0095704A">
        <w:rPr>
          <w:rFonts w:asciiTheme="minorHAnsi" w:hAnsiTheme="minorHAnsi" w:cs="Arial"/>
          <w:sz w:val="24"/>
          <w:szCs w:val="24"/>
        </w:rPr>
        <w:t xml:space="preserve">If you have </w:t>
      </w:r>
      <w:r w:rsidRPr="0095704A">
        <w:rPr>
          <w:rFonts w:asciiTheme="minorHAnsi" w:hAnsiTheme="minorHAnsi" w:cs="Arial"/>
          <w:b/>
          <w:sz w:val="24"/>
          <w:szCs w:val="24"/>
        </w:rPr>
        <w:t>Medicaid</w:t>
      </w:r>
      <w:r w:rsidRPr="0095704A">
        <w:rPr>
          <w:rFonts w:asciiTheme="minorHAnsi" w:hAnsiTheme="minorHAnsi" w:cs="Arial"/>
          <w:sz w:val="24"/>
          <w:szCs w:val="24"/>
        </w:rPr>
        <w:t xml:space="preserve"> </w:t>
      </w:r>
      <w:r>
        <w:rPr>
          <w:rFonts w:asciiTheme="minorHAnsi" w:hAnsiTheme="minorHAnsi" w:cs="Arial"/>
          <w:sz w:val="24"/>
          <w:szCs w:val="24"/>
        </w:rPr>
        <w:t xml:space="preserve">, </w:t>
      </w:r>
      <w:r w:rsidRPr="003C475F">
        <w:rPr>
          <w:rFonts w:asciiTheme="minorHAnsi" w:hAnsiTheme="minorHAnsi" w:cs="Arial"/>
          <w:b/>
          <w:sz w:val="24"/>
          <w:szCs w:val="24"/>
        </w:rPr>
        <w:t>Child Health Plus</w:t>
      </w:r>
      <w:r>
        <w:rPr>
          <w:rFonts w:asciiTheme="minorHAnsi" w:hAnsiTheme="minorHAnsi" w:cs="Arial"/>
          <w:sz w:val="24"/>
          <w:szCs w:val="24"/>
        </w:rPr>
        <w:t xml:space="preserve">, or the </w:t>
      </w:r>
      <w:r w:rsidRPr="003C475F">
        <w:rPr>
          <w:rFonts w:asciiTheme="minorHAnsi" w:hAnsiTheme="minorHAnsi" w:cs="Arial"/>
          <w:b/>
          <w:sz w:val="24"/>
          <w:szCs w:val="24"/>
        </w:rPr>
        <w:t>Essential Plan</w:t>
      </w:r>
      <w:r w:rsidRPr="0095704A">
        <w:rPr>
          <w:rFonts w:asciiTheme="minorHAnsi" w:hAnsiTheme="minorHAnsi" w:cs="Arial"/>
          <w:sz w:val="24"/>
          <w:szCs w:val="24"/>
        </w:rPr>
        <w:t xml:space="preserve">, </w:t>
      </w:r>
      <w:r>
        <w:rPr>
          <w:rFonts w:asciiTheme="minorHAnsi" w:hAnsiTheme="minorHAnsi" w:cs="Arial"/>
          <w:sz w:val="24"/>
          <w:szCs w:val="24"/>
        </w:rPr>
        <w:t>New York</w:t>
      </w:r>
      <w:r w:rsidRPr="0095704A">
        <w:rPr>
          <w:rFonts w:asciiTheme="minorHAnsi" w:hAnsiTheme="minorHAnsi" w:cs="Arial"/>
          <w:sz w:val="24"/>
          <w:szCs w:val="24"/>
        </w:rPr>
        <w:t xml:space="preserve"> protections apply</w:t>
      </w:r>
      <w:r w:rsidRPr="0095704A">
        <w:rPr>
          <w:rFonts w:asciiTheme="minorHAnsi" w:hAnsiTheme="minorHAnsi" w:cs="Arial"/>
          <w:i/>
          <w:sz w:val="24"/>
          <w:szCs w:val="24"/>
        </w:rPr>
        <w:t>,</w:t>
      </w:r>
      <w:r w:rsidRPr="0095704A">
        <w:rPr>
          <w:rFonts w:asciiTheme="minorHAnsi" w:hAnsiTheme="minorHAnsi" w:cs="Arial"/>
          <w:sz w:val="24"/>
          <w:szCs w:val="24"/>
        </w:rPr>
        <w:t xml:space="preserve"> but there are different rules</w:t>
      </w:r>
      <w:r>
        <w:rPr>
          <w:rFonts w:asciiTheme="minorHAnsi" w:hAnsiTheme="minorHAnsi" w:cs="Arial"/>
          <w:sz w:val="24"/>
          <w:szCs w:val="24"/>
        </w:rPr>
        <w:t>.</w:t>
      </w:r>
      <w:r w:rsidRPr="0095704A">
        <w:rPr>
          <w:rFonts w:asciiTheme="minorHAnsi" w:hAnsiTheme="minorHAnsi" w:cs="Arial"/>
          <w:sz w:val="24"/>
          <w:szCs w:val="24"/>
        </w:rPr>
        <w:t xml:space="preserve"> </w:t>
      </w:r>
      <w:r w:rsidR="00685AA8">
        <w:rPr>
          <w:rFonts w:asciiTheme="minorHAnsi" w:hAnsiTheme="minorHAnsi" w:cs="Arial"/>
          <w:sz w:val="24"/>
          <w:szCs w:val="24"/>
        </w:rPr>
        <w:t xml:space="preserve"> </w:t>
      </w:r>
      <w:r>
        <w:rPr>
          <w:rFonts w:asciiTheme="minorHAnsi" w:hAnsiTheme="minorHAnsi" w:cstheme="minorHAnsi"/>
          <w:sz w:val="24"/>
          <w:szCs w:val="24"/>
        </w:rPr>
        <w:t>C</w:t>
      </w:r>
      <w:r w:rsidRPr="0095704A">
        <w:rPr>
          <w:rFonts w:asciiTheme="minorHAnsi" w:hAnsiTheme="minorHAnsi" w:cstheme="minorHAnsi"/>
          <w:sz w:val="24"/>
          <w:szCs w:val="24"/>
        </w:rPr>
        <w:t xml:space="preserve">heck with the </w:t>
      </w:r>
      <w:r w:rsidRPr="0095704A">
        <w:rPr>
          <w:rFonts w:asciiTheme="minorHAnsi" w:hAnsiTheme="minorHAnsi" w:cstheme="minorHAnsi"/>
          <w:b/>
          <w:sz w:val="24"/>
          <w:szCs w:val="24"/>
        </w:rPr>
        <w:t>NYS Department of Health (DOH)</w:t>
      </w:r>
      <w:r w:rsidRPr="0095704A">
        <w:rPr>
          <w:rFonts w:asciiTheme="minorHAnsi" w:hAnsiTheme="minorHAnsi" w:cstheme="minorHAnsi"/>
          <w:sz w:val="24"/>
          <w:szCs w:val="24"/>
        </w:rPr>
        <w:t xml:space="preserve"> at (800) </w:t>
      </w:r>
      <w:r w:rsidR="0053087D">
        <w:rPr>
          <w:rFonts w:asciiTheme="minorHAnsi" w:hAnsiTheme="minorHAnsi" w:cstheme="minorHAnsi"/>
          <w:sz w:val="24"/>
          <w:szCs w:val="24"/>
        </w:rPr>
        <w:t>541</w:t>
      </w:r>
      <w:r w:rsidRPr="00F649F5">
        <w:rPr>
          <w:rFonts w:asciiTheme="minorHAnsi" w:hAnsiTheme="minorHAnsi" w:cstheme="minorHAnsi"/>
          <w:sz w:val="24"/>
          <w:szCs w:val="24"/>
        </w:rPr>
        <w:t>-</w:t>
      </w:r>
      <w:r w:rsidR="0053087D">
        <w:rPr>
          <w:rFonts w:asciiTheme="minorHAnsi" w:hAnsiTheme="minorHAnsi" w:cstheme="minorHAnsi"/>
          <w:sz w:val="24"/>
          <w:szCs w:val="24"/>
        </w:rPr>
        <w:t>2831</w:t>
      </w:r>
      <w:r w:rsidRPr="0095704A">
        <w:rPr>
          <w:rFonts w:asciiTheme="minorHAnsi" w:hAnsiTheme="minorHAnsi" w:cstheme="minorHAnsi"/>
          <w:sz w:val="24"/>
          <w:szCs w:val="24"/>
        </w:rPr>
        <w:t xml:space="preserve"> </w:t>
      </w:r>
      <w:r w:rsidR="0053087D">
        <w:rPr>
          <w:sz w:val="24"/>
          <w:szCs w:val="24"/>
        </w:rPr>
        <w:t xml:space="preserve">for </w:t>
      </w:r>
      <w:r w:rsidR="0053087D">
        <w:rPr>
          <w:b/>
          <w:bCs/>
          <w:sz w:val="24"/>
          <w:szCs w:val="24"/>
        </w:rPr>
        <w:t>Medicaid</w:t>
      </w:r>
      <w:r w:rsidR="0053087D">
        <w:rPr>
          <w:sz w:val="24"/>
          <w:szCs w:val="24"/>
        </w:rPr>
        <w:t xml:space="preserve">, (800) 206-8125 for </w:t>
      </w:r>
      <w:r w:rsidR="0053087D">
        <w:rPr>
          <w:b/>
          <w:bCs/>
          <w:sz w:val="24"/>
          <w:szCs w:val="24"/>
        </w:rPr>
        <w:t>Medicaid Managed Care</w:t>
      </w:r>
      <w:r w:rsidR="0053087D">
        <w:rPr>
          <w:sz w:val="24"/>
          <w:szCs w:val="24"/>
        </w:rPr>
        <w:t xml:space="preserve"> and </w:t>
      </w:r>
      <w:r w:rsidR="0053087D">
        <w:rPr>
          <w:b/>
          <w:bCs/>
          <w:sz w:val="24"/>
          <w:szCs w:val="24"/>
        </w:rPr>
        <w:t>Child Health Plus</w:t>
      </w:r>
      <w:r w:rsidR="0053087D">
        <w:rPr>
          <w:sz w:val="24"/>
          <w:szCs w:val="24"/>
        </w:rPr>
        <w:t xml:space="preserve">, and (855) 355-5777 for </w:t>
      </w:r>
      <w:r w:rsidR="0053087D">
        <w:rPr>
          <w:b/>
          <w:bCs/>
          <w:sz w:val="24"/>
          <w:szCs w:val="24"/>
        </w:rPr>
        <w:t>Essential Plan</w:t>
      </w:r>
      <w:r w:rsidR="0053087D">
        <w:rPr>
          <w:sz w:val="24"/>
          <w:szCs w:val="24"/>
        </w:rPr>
        <w:t xml:space="preserve"> coverage.</w:t>
      </w:r>
    </w:p>
    <w:p w14:paraId="122666E6" w14:textId="77777777" w:rsidR="00DE52BA" w:rsidRPr="00DE52BA" w:rsidRDefault="00DE52BA" w:rsidP="005B53AE">
      <w:pPr>
        <w:spacing w:after="0" w:line="240" w:lineRule="auto"/>
        <w:rPr>
          <w:rFonts w:asciiTheme="minorHAnsi" w:hAnsiTheme="minorHAnsi"/>
          <w:sz w:val="24"/>
          <w:szCs w:val="24"/>
        </w:rPr>
      </w:pPr>
    </w:p>
    <w:p w14:paraId="181FC28F" w14:textId="43B9BE36" w:rsidR="005B53AE" w:rsidRDefault="005B53AE" w:rsidP="005B53AE">
      <w:pPr>
        <w:spacing w:after="0" w:line="240" w:lineRule="auto"/>
        <w:rPr>
          <w:rFonts w:asciiTheme="minorHAnsi" w:hAnsiTheme="minorHAnsi" w:cstheme="minorHAnsi"/>
          <w:sz w:val="24"/>
          <w:szCs w:val="24"/>
        </w:rPr>
      </w:pPr>
      <w:r w:rsidRPr="00782720">
        <w:rPr>
          <w:rFonts w:asciiTheme="minorHAnsi" w:hAnsiTheme="minorHAnsi" w:cs="Arial"/>
          <w:b/>
          <w:color w:val="008080"/>
          <w:sz w:val="32"/>
          <w:szCs w:val="32"/>
        </w:rPr>
        <w:t xml:space="preserve">What if I have </w:t>
      </w:r>
      <w:r>
        <w:rPr>
          <w:rFonts w:asciiTheme="minorHAnsi" w:hAnsiTheme="minorHAnsi" w:cs="Arial"/>
          <w:b/>
          <w:color w:val="008080"/>
          <w:sz w:val="32"/>
          <w:szCs w:val="32"/>
        </w:rPr>
        <w:t>Medicare?</w:t>
      </w:r>
    </w:p>
    <w:p w14:paraId="1577A698" w14:textId="3F80C0C9" w:rsidR="005B53AE" w:rsidRDefault="005B53AE" w:rsidP="005B53AE">
      <w:pPr>
        <w:spacing w:after="0" w:line="240" w:lineRule="auto"/>
        <w:rPr>
          <w:rFonts w:asciiTheme="minorHAnsi" w:hAnsiTheme="minorHAnsi"/>
          <w:sz w:val="24"/>
          <w:szCs w:val="24"/>
        </w:rPr>
      </w:pPr>
      <w:r w:rsidRPr="0095704A">
        <w:rPr>
          <w:rFonts w:asciiTheme="minorHAnsi" w:hAnsiTheme="minorHAnsi" w:cs="Arial"/>
          <w:sz w:val="24"/>
          <w:szCs w:val="24"/>
        </w:rPr>
        <w:t xml:space="preserve">If you have </w:t>
      </w:r>
      <w:r w:rsidRPr="0095704A">
        <w:rPr>
          <w:rFonts w:asciiTheme="minorHAnsi" w:hAnsiTheme="minorHAnsi" w:cs="Arial"/>
          <w:b/>
          <w:sz w:val="24"/>
          <w:szCs w:val="24"/>
        </w:rPr>
        <w:t>Medicare</w:t>
      </w:r>
      <w:r w:rsidRPr="0095704A">
        <w:rPr>
          <w:rFonts w:asciiTheme="minorHAnsi" w:hAnsiTheme="minorHAnsi" w:cstheme="minorHAnsi"/>
          <w:sz w:val="24"/>
          <w:szCs w:val="24"/>
        </w:rPr>
        <w:t xml:space="preserve">, different rules apply. </w:t>
      </w:r>
      <w:r w:rsidR="00685AA8">
        <w:rPr>
          <w:rFonts w:asciiTheme="minorHAnsi" w:hAnsiTheme="minorHAnsi" w:cstheme="minorHAnsi"/>
          <w:sz w:val="24"/>
          <w:szCs w:val="24"/>
        </w:rPr>
        <w:t xml:space="preserve"> </w:t>
      </w:r>
      <w:r w:rsidRPr="0095704A">
        <w:rPr>
          <w:rFonts w:asciiTheme="minorHAnsi" w:hAnsiTheme="minorHAnsi" w:cstheme="minorHAnsi"/>
          <w:sz w:val="24"/>
          <w:szCs w:val="24"/>
        </w:rPr>
        <w:t xml:space="preserve">Check with </w:t>
      </w:r>
      <w:r w:rsidRPr="0095704A">
        <w:rPr>
          <w:rFonts w:asciiTheme="minorHAnsi" w:hAnsiTheme="minorHAnsi" w:cstheme="minorHAnsi"/>
          <w:b/>
          <w:sz w:val="24"/>
          <w:szCs w:val="24"/>
        </w:rPr>
        <w:t>Centers for Medicare &amp; Medicaid Services</w:t>
      </w:r>
      <w:r w:rsidRPr="0095704A">
        <w:rPr>
          <w:rFonts w:asciiTheme="minorHAnsi" w:hAnsiTheme="minorHAnsi" w:cstheme="minorHAnsi"/>
          <w:sz w:val="24"/>
          <w:szCs w:val="24"/>
        </w:rPr>
        <w:t xml:space="preserve"> (CMS) at (800) MEDICARE</w:t>
      </w:r>
      <w:r>
        <w:rPr>
          <w:rFonts w:asciiTheme="minorHAnsi" w:hAnsiTheme="minorHAnsi" w:cstheme="minorHAnsi"/>
          <w:sz w:val="24"/>
          <w:szCs w:val="24"/>
        </w:rPr>
        <w:t>,</w:t>
      </w:r>
      <w:r w:rsidRPr="0095704A">
        <w:rPr>
          <w:rFonts w:asciiTheme="minorHAnsi" w:hAnsiTheme="minorHAnsi" w:cstheme="minorHAnsi"/>
          <w:sz w:val="24"/>
          <w:szCs w:val="24"/>
        </w:rPr>
        <w:t xml:space="preserve"> the </w:t>
      </w:r>
      <w:r w:rsidRPr="0095704A">
        <w:rPr>
          <w:rFonts w:asciiTheme="minorHAnsi" w:hAnsiTheme="minorHAnsi" w:cstheme="minorHAnsi"/>
          <w:b/>
          <w:sz w:val="24"/>
          <w:szCs w:val="24"/>
        </w:rPr>
        <w:t>Medicare Rights Center</w:t>
      </w:r>
      <w:r w:rsidRPr="0095704A">
        <w:rPr>
          <w:rFonts w:asciiTheme="minorHAnsi" w:hAnsiTheme="minorHAnsi" w:cstheme="minorHAnsi"/>
          <w:sz w:val="24"/>
          <w:szCs w:val="24"/>
        </w:rPr>
        <w:t xml:space="preserve"> at </w:t>
      </w:r>
      <w:r w:rsidRPr="0095704A">
        <w:rPr>
          <w:rFonts w:asciiTheme="minorHAnsi" w:hAnsiTheme="minorHAnsi" w:cs="Arial"/>
          <w:color w:val="222222"/>
          <w:sz w:val="24"/>
          <w:szCs w:val="24"/>
          <w:shd w:val="clear" w:color="auto" w:fill="FFFFFF"/>
        </w:rPr>
        <w:t>(800) 333-4114</w:t>
      </w:r>
      <w:r>
        <w:rPr>
          <w:rFonts w:asciiTheme="minorHAnsi" w:hAnsiTheme="minorHAnsi" w:cs="Arial"/>
          <w:color w:val="222222"/>
          <w:sz w:val="24"/>
          <w:szCs w:val="24"/>
          <w:shd w:val="clear" w:color="auto" w:fill="FFFFFF"/>
        </w:rPr>
        <w:t xml:space="preserve">, </w:t>
      </w:r>
      <w:r w:rsidRPr="0095704A">
        <w:rPr>
          <w:rFonts w:asciiTheme="minorHAnsi" w:hAnsiTheme="minorHAnsi" w:cs="Arial"/>
          <w:color w:val="222222"/>
          <w:sz w:val="24"/>
          <w:szCs w:val="24"/>
          <w:shd w:val="clear" w:color="auto" w:fill="FFFFFF"/>
        </w:rPr>
        <w:t xml:space="preserve">or </w:t>
      </w:r>
      <w:hyperlink r:id="rId9" w:history="1">
        <w:r w:rsidR="00DE52BA" w:rsidRPr="004314FE">
          <w:rPr>
            <w:rStyle w:val="Hyperlink"/>
            <w:rFonts w:asciiTheme="minorHAnsi" w:hAnsiTheme="minorHAnsi"/>
            <w:sz w:val="24"/>
            <w:szCs w:val="24"/>
          </w:rPr>
          <w:t>https://www.medicarerights.org/</w:t>
        </w:r>
      </w:hyperlink>
    </w:p>
    <w:p w14:paraId="1AA700BA" w14:textId="77777777" w:rsidR="005B53AE" w:rsidRPr="00B061D7" w:rsidRDefault="005B53AE" w:rsidP="00B061D7"/>
    <w:p w14:paraId="462138D6" w14:textId="5402CB24" w:rsidR="00406F2F" w:rsidRPr="00406F2F" w:rsidRDefault="00501CC7" w:rsidP="00097E54">
      <w:pPr>
        <w:pStyle w:val="Heading2"/>
        <w:spacing w:before="240" w:after="240"/>
      </w:pPr>
      <w:bookmarkStart w:id="1" w:name="_Hlk31116342"/>
      <w:bookmarkStart w:id="2" w:name="_Hlk31106133"/>
      <w:r>
        <w:lastRenderedPageBreak/>
        <w:t>Mental Health and Substance Use Services</w:t>
      </w:r>
      <w:r w:rsidR="0099098F" w:rsidRPr="00FC2BBF">
        <w:t xml:space="preserve"> Your Insurer </w:t>
      </w:r>
      <w:r w:rsidR="001B4AF0">
        <w:t>Must</w:t>
      </w:r>
      <w:r w:rsidR="0099098F" w:rsidRPr="00FC2BBF">
        <w:t xml:space="preserve"> Cover</w:t>
      </w:r>
      <w:bookmarkEnd w:id="1"/>
    </w:p>
    <w:bookmarkEnd w:id="2"/>
    <w:p w14:paraId="14D7769C" w14:textId="1F71C9A2" w:rsidR="006757FA" w:rsidRDefault="0099098F" w:rsidP="00CF7A26">
      <w:pPr>
        <w:spacing w:after="0" w:line="240" w:lineRule="auto"/>
        <w:rPr>
          <w:rFonts w:asciiTheme="minorHAnsi" w:hAnsiTheme="minorHAnsi" w:cstheme="minorHAnsi"/>
          <w:sz w:val="24"/>
          <w:szCs w:val="24"/>
        </w:rPr>
      </w:pPr>
      <w:r w:rsidRPr="00FC2BBF">
        <w:rPr>
          <w:rFonts w:asciiTheme="minorHAnsi" w:hAnsiTheme="minorHAnsi" w:cstheme="minorHAnsi"/>
          <w:b/>
          <w:sz w:val="24"/>
          <w:szCs w:val="24"/>
        </w:rPr>
        <w:t xml:space="preserve">Medically </w:t>
      </w:r>
      <w:r w:rsidR="00D737CA" w:rsidRPr="00FC2BBF">
        <w:rPr>
          <w:rFonts w:asciiTheme="minorHAnsi" w:hAnsiTheme="minorHAnsi" w:cstheme="minorHAnsi"/>
          <w:b/>
          <w:sz w:val="24"/>
          <w:szCs w:val="24"/>
        </w:rPr>
        <w:t>N</w:t>
      </w:r>
      <w:r w:rsidRPr="00FC2BBF">
        <w:rPr>
          <w:rFonts w:asciiTheme="minorHAnsi" w:hAnsiTheme="minorHAnsi" w:cstheme="minorHAnsi"/>
          <w:b/>
          <w:sz w:val="24"/>
          <w:szCs w:val="24"/>
        </w:rPr>
        <w:t xml:space="preserve">ecessary </w:t>
      </w:r>
      <w:r w:rsidR="00D737CA" w:rsidRPr="00FC2BBF">
        <w:rPr>
          <w:rFonts w:asciiTheme="minorHAnsi" w:hAnsiTheme="minorHAnsi" w:cstheme="minorHAnsi"/>
          <w:b/>
          <w:sz w:val="24"/>
          <w:szCs w:val="24"/>
        </w:rPr>
        <w:t>T</w:t>
      </w:r>
      <w:r w:rsidR="00145F99" w:rsidRPr="00FC2BBF">
        <w:rPr>
          <w:rFonts w:asciiTheme="minorHAnsi" w:hAnsiTheme="minorHAnsi" w:cstheme="minorHAnsi"/>
          <w:b/>
          <w:sz w:val="24"/>
          <w:szCs w:val="24"/>
        </w:rPr>
        <w:t>reatment</w:t>
      </w:r>
      <w:r w:rsidRPr="00FC2BBF">
        <w:rPr>
          <w:rFonts w:asciiTheme="minorHAnsi" w:hAnsiTheme="minorHAnsi" w:cstheme="minorHAnsi"/>
          <w:b/>
          <w:sz w:val="24"/>
          <w:szCs w:val="24"/>
        </w:rPr>
        <w:t>.</w:t>
      </w:r>
      <w:r w:rsidR="00FC2BBF" w:rsidRPr="00FC2BBF">
        <w:rPr>
          <w:rFonts w:asciiTheme="minorHAnsi" w:hAnsiTheme="minorHAnsi" w:cstheme="minorHAnsi"/>
          <w:b/>
          <w:sz w:val="24"/>
          <w:szCs w:val="24"/>
        </w:rPr>
        <w:t xml:space="preserve"> </w:t>
      </w:r>
      <w:r w:rsidR="00685AA8">
        <w:rPr>
          <w:rFonts w:asciiTheme="minorHAnsi" w:hAnsiTheme="minorHAnsi" w:cstheme="minorHAnsi"/>
          <w:b/>
          <w:sz w:val="24"/>
          <w:szCs w:val="24"/>
        </w:rPr>
        <w:t xml:space="preserve"> </w:t>
      </w:r>
      <w:r w:rsidR="000C0AD0">
        <w:rPr>
          <w:rFonts w:asciiTheme="minorHAnsi" w:hAnsiTheme="minorHAnsi" w:cstheme="minorHAnsi"/>
          <w:sz w:val="24"/>
          <w:szCs w:val="24"/>
        </w:rPr>
        <w:t xml:space="preserve">Your insurer must </w:t>
      </w:r>
      <w:r w:rsidR="006757FA">
        <w:rPr>
          <w:rFonts w:asciiTheme="minorHAnsi" w:hAnsiTheme="minorHAnsi" w:cstheme="minorHAnsi"/>
          <w:sz w:val="24"/>
          <w:szCs w:val="24"/>
        </w:rPr>
        <w:t>cover</w:t>
      </w:r>
      <w:r w:rsidR="00D21415">
        <w:rPr>
          <w:rFonts w:asciiTheme="minorHAnsi" w:hAnsiTheme="minorHAnsi" w:cstheme="minorHAnsi"/>
          <w:sz w:val="24"/>
          <w:szCs w:val="24"/>
        </w:rPr>
        <w:t xml:space="preserve"> </w:t>
      </w:r>
      <w:r w:rsidR="009F39CA">
        <w:rPr>
          <w:rFonts w:asciiTheme="minorHAnsi" w:hAnsiTheme="minorHAnsi" w:cstheme="minorHAnsi"/>
          <w:sz w:val="24"/>
          <w:szCs w:val="24"/>
        </w:rPr>
        <w:t>the diagnosis and</w:t>
      </w:r>
      <w:r w:rsidR="00A0403D">
        <w:rPr>
          <w:rFonts w:asciiTheme="minorHAnsi" w:hAnsiTheme="minorHAnsi" w:cstheme="minorHAnsi"/>
          <w:sz w:val="24"/>
          <w:szCs w:val="24"/>
        </w:rPr>
        <w:t xml:space="preserve"> medically necessary </w:t>
      </w:r>
      <w:r w:rsidR="009F39CA">
        <w:rPr>
          <w:rFonts w:asciiTheme="minorHAnsi" w:hAnsiTheme="minorHAnsi" w:cstheme="minorHAnsi"/>
          <w:sz w:val="24"/>
          <w:szCs w:val="24"/>
        </w:rPr>
        <w:t xml:space="preserve">treatment of a </w:t>
      </w:r>
      <w:r w:rsidR="000C0AD0">
        <w:rPr>
          <w:rFonts w:asciiTheme="minorHAnsi" w:hAnsiTheme="minorHAnsi" w:cstheme="minorHAnsi"/>
          <w:sz w:val="24"/>
          <w:szCs w:val="24"/>
        </w:rPr>
        <w:t xml:space="preserve">mental health condition or </w:t>
      </w:r>
      <w:r w:rsidR="00191C00">
        <w:rPr>
          <w:rFonts w:asciiTheme="minorHAnsi" w:hAnsiTheme="minorHAnsi" w:cstheme="minorHAnsi"/>
          <w:sz w:val="24"/>
          <w:szCs w:val="24"/>
        </w:rPr>
        <w:t>substance use disorder (“SUD”)</w:t>
      </w:r>
      <w:r w:rsidR="00A0403D">
        <w:rPr>
          <w:rFonts w:asciiTheme="minorHAnsi" w:hAnsiTheme="minorHAnsi" w:cstheme="minorHAnsi"/>
          <w:sz w:val="24"/>
          <w:szCs w:val="24"/>
        </w:rPr>
        <w:t xml:space="preserve">. </w:t>
      </w:r>
    </w:p>
    <w:p w14:paraId="673280F1" w14:textId="0A565561" w:rsidR="00532DC5" w:rsidRDefault="00532DC5" w:rsidP="00532DC5">
      <w:pPr>
        <w:pStyle w:val="ListParagraph"/>
        <w:numPr>
          <w:ilvl w:val="0"/>
          <w:numId w:val="15"/>
        </w:numPr>
        <w:spacing w:after="0" w:line="240" w:lineRule="auto"/>
        <w:rPr>
          <w:rFonts w:asciiTheme="minorHAnsi" w:hAnsiTheme="minorHAnsi" w:cstheme="minorHAnsi"/>
          <w:sz w:val="24"/>
          <w:szCs w:val="24"/>
        </w:rPr>
      </w:pPr>
      <w:r>
        <w:rPr>
          <w:rFonts w:asciiTheme="minorHAnsi" w:hAnsiTheme="minorHAnsi" w:cstheme="minorHAnsi"/>
          <w:sz w:val="24"/>
          <w:szCs w:val="24"/>
        </w:rPr>
        <w:t>Your insurer must cover inpatient services (in a hospital or facility) and outpatient services (in a health care provider’s office or facility).</w:t>
      </w:r>
    </w:p>
    <w:p w14:paraId="5396282E" w14:textId="20D2837D" w:rsidR="00D122C1" w:rsidRPr="00532DC5" w:rsidRDefault="00922D25" w:rsidP="00532DC5">
      <w:pPr>
        <w:pStyle w:val="ListParagraph"/>
        <w:numPr>
          <w:ilvl w:val="0"/>
          <w:numId w:val="15"/>
        </w:numPr>
        <w:spacing w:after="0" w:line="240" w:lineRule="auto"/>
        <w:rPr>
          <w:rFonts w:asciiTheme="minorHAnsi" w:hAnsiTheme="minorHAnsi" w:cstheme="minorHAnsi"/>
          <w:sz w:val="24"/>
          <w:szCs w:val="24"/>
        </w:rPr>
      </w:pPr>
      <w:r w:rsidRPr="006757FA">
        <w:rPr>
          <w:rFonts w:asciiTheme="minorHAnsi" w:hAnsiTheme="minorHAnsi" w:cstheme="minorHAnsi"/>
          <w:sz w:val="24"/>
          <w:szCs w:val="24"/>
        </w:rPr>
        <w:t>C</w:t>
      </w:r>
      <w:r w:rsidR="00191C00" w:rsidRPr="006757FA">
        <w:rPr>
          <w:rFonts w:asciiTheme="minorHAnsi" w:hAnsiTheme="minorHAnsi" w:cstheme="minorHAnsi"/>
          <w:sz w:val="24"/>
          <w:szCs w:val="24"/>
        </w:rPr>
        <w:t>overage</w:t>
      </w:r>
      <w:r w:rsidR="006757FA">
        <w:rPr>
          <w:rFonts w:asciiTheme="minorHAnsi" w:hAnsiTheme="minorHAnsi" w:cstheme="minorHAnsi"/>
          <w:sz w:val="24"/>
          <w:szCs w:val="24"/>
        </w:rPr>
        <w:t xml:space="preserve"> </w:t>
      </w:r>
      <w:r w:rsidR="00DE142A" w:rsidRPr="006757FA">
        <w:rPr>
          <w:rFonts w:asciiTheme="minorHAnsi" w:hAnsiTheme="minorHAnsi" w:cstheme="minorHAnsi"/>
          <w:sz w:val="24"/>
          <w:szCs w:val="24"/>
        </w:rPr>
        <w:t xml:space="preserve">may be limited to </w:t>
      </w:r>
      <w:r w:rsidR="00532DC5">
        <w:rPr>
          <w:rFonts w:asciiTheme="minorHAnsi" w:hAnsiTheme="minorHAnsi" w:cstheme="minorHAnsi"/>
          <w:sz w:val="24"/>
          <w:szCs w:val="24"/>
        </w:rPr>
        <w:t xml:space="preserve">the </w:t>
      </w:r>
      <w:r w:rsidR="00DE142A" w:rsidRPr="006757FA">
        <w:rPr>
          <w:rFonts w:asciiTheme="minorHAnsi" w:hAnsiTheme="minorHAnsi" w:cstheme="minorHAnsi"/>
          <w:sz w:val="24"/>
          <w:szCs w:val="24"/>
        </w:rPr>
        <w:t xml:space="preserve">types of </w:t>
      </w:r>
      <w:r w:rsidR="0076474A" w:rsidRPr="006757FA">
        <w:rPr>
          <w:rFonts w:asciiTheme="minorHAnsi" w:hAnsiTheme="minorHAnsi" w:cstheme="minorHAnsi"/>
          <w:sz w:val="24"/>
          <w:szCs w:val="24"/>
        </w:rPr>
        <w:t xml:space="preserve">providers and </w:t>
      </w:r>
      <w:r w:rsidR="00DE142A" w:rsidRPr="006757FA">
        <w:rPr>
          <w:rFonts w:asciiTheme="minorHAnsi" w:hAnsiTheme="minorHAnsi" w:cstheme="minorHAnsi"/>
          <w:sz w:val="24"/>
          <w:szCs w:val="24"/>
        </w:rPr>
        <w:t>facilities</w:t>
      </w:r>
      <w:r w:rsidR="000F22C0" w:rsidRPr="006757FA">
        <w:rPr>
          <w:rFonts w:asciiTheme="minorHAnsi" w:hAnsiTheme="minorHAnsi" w:cstheme="minorHAnsi"/>
          <w:sz w:val="24"/>
          <w:szCs w:val="24"/>
        </w:rPr>
        <w:t xml:space="preserve"> </w:t>
      </w:r>
      <w:r w:rsidR="00962FF6" w:rsidRPr="006757FA">
        <w:rPr>
          <w:rFonts w:asciiTheme="minorHAnsi" w:hAnsiTheme="minorHAnsi" w:cstheme="minorHAnsi"/>
          <w:sz w:val="24"/>
          <w:szCs w:val="24"/>
        </w:rPr>
        <w:t>listed</w:t>
      </w:r>
      <w:r w:rsidR="000F22C0" w:rsidRPr="006757FA">
        <w:rPr>
          <w:rFonts w:asciiTheme="minorHAnsi" w:hAnsiTheme="minorHAnsi" w:cstheme="minorHAnsi"/>
          <w:sz w:val="24"/>
          <w:szCs w:val="24"/>
        </w:rPr>
        <w:t xml:space="preserve"> in your </w:t>
      </w:r>
      <w:r w:rsidR="005D562E">
        <w:rPr>
          <w:rFonts w:asciiTheme="minorHAnsi" w:hAnsiTheme="minorHAnsi" w:cstheme="minorHAnsi"/>
          <w:sz w:val="24"/>
          <w:szCs w:val="24"/>
        </w:rPr>
        <w:t>health insurance policy</w:t>
      </w:r>
      <w:r w:rsidR="00DE52BA">
        <w:rPr>
          <w:rFonts w:asciiTheme="minorHAnsi" w:hAnsiTheme="minorHAnsi" w:cstheme="minorHAnsi"/>
          <w:sz w:val="24"/>
          <w:szCs w:val="24"/>
        </w:rPr>
        <w:t xml:space="preserve"> </w:t>
      </w:r>
      <w:r w:rsidR="002361EC">
        <w:rPr>
          <w:rFonts w:asciiTheme="minorHAnsi" w:hAnsiTheme="minorHAnsi" w:cstheme="minorHAnsi"/>
          <w:sz w:val="24"/>
          <w:szCs w:val="24"/>
        </w:rPr>
        <w:t>that are in your insurer’s network</w:t>
      </w:r>
      <w:r w:rsidR="005C3595">
        <w:rPr>
          <w:rFonts w:asciiTheme="minorHAnsi" w:hAnsiTheme="minorHAnsi" w:cstheme="minorHAnsi"/>
          <w:sz w:val="24"/>
          <w:szCs w:val="24"/>
        </w:rPr>
        <w:t xml:space="preserve"> (in-network provider)</w:t>
      </w:r>
      <w:r w:rsidRPr="006757FA">
        <w:rPr>
          <w:rFonts w:asciiTheme="minorHAnsi" w:hAnsiTheme="minorHAnsi" w:cstheme="minorHAnsi"/>
          <w:sz w:val="24"/>
          <w:szCs w:val="24"/>
        </w:rPr>
        <w:t>.</w:t>
      </w:r>
      <w:r w:rsidR="004A2505" w:rsidRPr="006757FA">
        <w:rPr>
          <w:rFonts w:asciiTheme="minorHAnsi" w:hAnsiTheme="minorHAnsi" w:cstheme="minorHAnsi"/>
          <w:sz w:val="24"/>
          <w:szCs w:val="24"/>
        </w:rPr>
        <w:t xml:space="preserve"> </w:t>
      </w:r>
      <w:r w:rsidRPr="006757FA">
        <w:rPr>
          <w:rFonts w:asciiTheme="minorHAnsi" w:hAnsiTheme="minorHAnsi" w:cstheme="minorHAnsi"/>
          <w:sz w:val="24"/>
          <w:szCs w:val="24"/>
        </w:rPr>
        <w:t xml:space="preserve"> </w:t>
      </w:r>
    </w:p>
    <w:p w14:paraId="58FB87D1" w14:textId="2E1CC095" w:rsidR="00042B91" w:rsidRDefault="005D562E" w:rsidP="006757FA">
      <w:pPr>
        <w:pStyle w:val="ListParagraph"/>
        <w:numPr>
          <w:ilvl w:val="0"/>
          <w:numId w:val="15"/>
        </w:numPr>
        <w:spacing w:after="0" w:line="240" w:lineRule="auto"/>
        <w:rPr>
          <w:rFonts w:asciiTheme="minorHAnsi" w:hAnsiTheme="minorHAnsi" w:cstheme="minorHAnsi"/>
          <w:sz w:val="24"/>
          <w:szCs w:val="24"/>
        </w:rPr>
      </w:pPr>
      <w:r>
        <w:rPr>
          <w:rFonts w:asciiTheme="minorHAnsi" w:hAnsiTheme="minorHAnsi" w:cstheme="minorHAnsi"/>
          <w:sz w:val="24"/>
          <w:szCs w:val="24"/>
        </w:rPr>
        <w:t>Y</w:t>
      </w:r>
      <w:r w:rsidR="00A0403D" w:rsidRPr="006757FA">
        <w:rPr>
          <w:rFonts w:asciiTheme="minorHAnsi" w:hAnsiTheme="minorHAnsi" w:cstheme="minorHAnsi"/>
          <w:sz w:val="24"/>
          <w:szCs w:val="24"/>
        </w:rPr>
        <w:t xml:space="preserve">our doctor </w:t>
      </w:r>
      <w:r>
        <w:rPr>
          <w:rFonts w:asciiTheme="minorHAnsi" w:hAnsiTheme="minorHAnsi" w:cstheme="minorHAnsi"/>
          <w:sz w:val="24"/>
          <w:szCs w:val="24"/>
        </w:rPr>
        <w:t xml:space="preserve">may </w:t>
      </w:r>
      <w:r w:rsidR="00A0403D" w:rsidRPr="006757FA">
        <w:rPr>
          <w:rFonts w:asciiTheme="minorHAnsi" w:hAnsiTheme="minorHAnsi" w:cstheme="minorHAnsi"/>
          <w:sz w:val="24"/>
          <w:szCs w:val="24"/>
        </w:rPr>
        <w:t>recommend treatment</w:t>
      </w:r>
      <w:r>
        <w:rPr>
          <w:rFonts w:asciiTheme="minorHAnsi" w:hAnsiTheme="minorHAnsi" w:cstheme="minorHAnsi"/>
          <w:sz w:val="24"/>
          <w:szCs w:val="24"/>
        </w:rPr>
        <w:t>,</w:t>
      </w:r>
      <w:r w:rsidR="00A0403D" w:rsidRPr="006757FA">
        <w:rPr>
          <w:rFonts w:asciiTheme="minorHAnsi" w:hAnsiTheme="minorHAnsi" w:cstheme="minorHAnsi"/>
          <w:sz w:val="24"/>
          <w:szCs w:val="24"/>
        </w:rPr>
        <w:t xml:space="preserve"> </w:t>
      </w:r>
      <w:r>
        <w:rPr>
          <w:rFonts w:asciiTheme="minorHAnsi" w:hAnsiTheme="minorHAnsi" w:cstheme="minorHAnsi"/>
          <w:sz w:val="24"/>
          <w:szCs w:val="24"/>
        </w:rPr>
        <w:t xml:space="preserve">but </w:t>
      </w:r>
      <w:r w:rsidR="00A0403D" w:rsidRPr="006757FA">
        <w:rPr>
          <w:rFonts w:asciiTheme="minorHAnsi" w:hAnsiTheme="minorHAnsi" w:cstheme="minorHAnsi"/>
          <w:sz w:val="24"/>
          <w:szCs w:val="24"/>
        </w:rPr>
        <w:t xml:space="preserve">your insurer </w:t>
      </w:r>
      <w:r>
        <w:rPr>
          <w:rFonts w:asciiTheme="minorHAnsi" w:hAnsiTheme="minorHAnsi" w:cstheme="minorHAnsi"/>
          <w:sz w:val="24"/>
          <w:szCs w:val="24"/>
        </w:rPr>
        <w:t xml:space="preserve">might not </w:t>
      </w:r>
      <w:r w:rsidR="00A0403D" w:rsidRPr="006757FA">
        <w:rPr>
          <w:rFonts w:asciiTheme="minorHAnsi" w:hAnsiTheme="minorHAnsi" w:cstheme="minorHAnsi"/>
          <w:sz w:val="24"/>
          <w:szCs w:val="24"/>
        </w:rPr>
        <w:t>agree it is medically necessary.</w:t>
      </w:r>
      <w:r w:rsidR="00361350">
        <w:rPr>
          <w:rFonts w:asciiTheme="minorHAnsi" w:hAnsiTheme="minorHAnsi" w:cstheme="minorHAnsi"/>
          <w:sz w:val="24"/>
          <w:szCs w:val="24"/>
        </w:rPr>
        <w:t xml:space="preserve"> </w:t>
      </w:r>
      <w:r w:rsidR="000F7D32">
        <w:rPr>
          <w:rFonts w:asciiTheme="minorHAnsi" w:hAnsiTheme="minorHAnsi" w:cstheme="minorHAnsi"/>
          <w:sz w:val="24"/>
          <w:szCs w:val="24"/>
        </w:rPr>
        <w:t xml:space="preserve"> Se</w:t>
      </w:r>
      <w:r w:rsidR="000439B6">
        <w:rPr>
          <w:rFonts w:asciiTheme="minorHAnsi" w:hAnsiTheme="minorHAnsi" w:cstheme="minorHAnsi"/>
          <w:sz w:val="24"/>
          <w:szCs w:val="24"/>
        </w:rPr>
        <w:t xml:space="preserve">e below under </w:t>
      </w:r>
      <w:r w:rsidR="00C427B1">
        <w:rPr>
          <w:rFonts w:asciiTheme="minorHAnsi" w:hAnsiTheme="minorHAnsi" w:cstheme="minorHAnsi"/>
          <w:sz w:val="24"/>
          <w:szCs w:val="24"/>
        </w:rPr>
        <w:t xml:space="preserve">Appealing Your </w:t>
      </w:r>
      <w:r w:rsidR="00361350">
        <w:rPr>
          <w:rFonts w:asciiTheme="minorHAnsi" w:hAnsiTheme="minorHAnsi" w:cstheme="minorHAnsi"/>
          <w:sz w:val="24"/>
          <w:szCs w:val="24"/>
        </w:rPr>
        <w:t>Medical Necessity</w:t>
      </w:r>
      <w:r w:rsidR="000439B6">
        <w:rPr>
          <w:rFonts w:asciiTheme="minorHAnsi" w:hAnsiTheme="minorHAnsi" w:cstheme="minorHAnsi"/>
          <w:sz w:val="24"/>
          <w:szCs w:val="24"/>
        </w:rPr>
        <w:t xml:space="preserve"> </w:t>
      </w:r>
      <w:r w:rsidR="00C427B1">
        <w:rPr>
          <w:rFonts w:asciiTheme="minorHAnsi" w:hAnsiTheme="minorHAnsi" w:cstheme="minorHAnsi"/>
          <w:sz w:val="24"/>
          <w:szCs w:val="24"/>
        </w:rPr>
        <w:t xml:space="preserve">or Out-of-Network Provider Denial </w:t>
      </w:r>
      <w:r w:rsidR="000439B6">
        <w:rPr>
          <w:rFonts w:asciiTheme="minorHAnsi" w:hAnsiTheme="minorHAnsi" w:cstheme="minorHAnsi"/>
          <w:sz w:val="24"/>
          <w:szCs w:val="24"/>
        </w:rPr>
        <w:t xml:space="preserve">for </w:t>
      </w:r>
      <w:r w:rsidR="00436829">
        <w:rPr>
          <w:rFonts w:asciiTheme="minorHAnsi" w:hAnsiTheme="minorHAnsi" w:cstheme="minorHAnsi"/>
          <w:sz w:val="24"/>
          <w:szCs w:val="24"/>
        </w:rPr>
        <w:t>a description of your</w:t>
      </w:r>
      <w:r w:rsidR="000439B6">
        <w:rPr>
          <w:rFonts w:asciiTheme="minorHAnsi" w:hAnsiTheme="minorHAnsi" w:cstheme="minorHAnsi"/>
          <w:sz w:val="24"/>
          <w:szCs w:val="24"/>
        </w:rPr>
        <w:t xml:space="preserve"> rights</w:t>
      </w:r>
      <w:r w:rsidR="00436829">
        <w:rPr>
          <w:rFonts w:asciiTheme="minorHAnsi" w:hAnsiTheme="minorHAnsi" w:cstheme="minorHAnsi"/>
          <w:sz w:val="24"/>
          <w:szCs w:val="24"/>
        </w:rPr>
        <w:t xml:space="preserve"> if that happens</w:t>
      </w:r>
      <w:r w:rsidR="000439B6">
        <w:rPr>
          <w:rFonts w:asciiTheme="minorHAnsi" w:hAnsiTheme="minorHAnsi" w:cstheme="minorHAnsi"/>
          <w:sz w:val="24"/>
          <w:szCs w:val="24"/>
        </w:rPr>
        <w:t>.</w:t>
      </w:r>
    </w:p>
    <w:p w14:paraId="3A54580D" w14:textId="2386C391" w:rsidR="00532DC5" w:rsidRPr="00532DC5" w:rsidRDefault="00532DC5" w:rsidP="00532DC5">
      <w:pPr>
        <w:pStyle w:val="ListParagraph"/>
        <w:numPr>
          <w:ilvl w:val="0"/>
          <w:numId w:val="15"/>
        </w:numPr>
        <w:spacing w:after="0" w:line="240" w:lineRule="auto"/>
        <w:rPr>
          <w:rFonts w:asciiTheme="minorHAnsi" w:hAnsiTheme="minorHAnsi" w:cstheme="minorHAnsi"/>
          <w:sz w:val="24"/>
          <w:szCs w:val="24"/>
        </w:rPr>
      </w:pPr>
      <w:r w:rsidRPr="00D122C1">
        <w:rPr>
          <w:rFonts w:asciiTheme="minorHAnsi" w:hAnsiTheme="minorHAnsi" w:cstheme="minorHAnsi"/>
          <w:sz w:val="24"/>
          <w:szCs w:val="24"/>
        </w:rPr>
        <w:t xml:space="preserve">Check your </w:t>
      </w:r>
      <w:r w:rsidR="005D562E">
        <w:rPr>
          <w:rFonts w:asciiTheme="minorHAnsi" w:hAnsiTheme="minorHAnsi" w:cstheme="minorHAnsi"/>
          <w:sz w:val="24"/>
          <w:szCs w:val="24"/>
        </w:rPr>
        <w:t>health insurance policy</w:t>
      </w:r>
      <w:r w:rsidRPr="00D122C1">
        <w:rPr>
          <w:rFonts w:asciiTheme="minorHAnsi" w:hAnsiTheme="minorHAnsi" w:cstheme="minorHAnsi"/>
          <w:sz w:val="24"/>
          <w:szCs w:val="24"/>
        </w:rPr>
        <w:t xml:space="preserve">. </w:t>
      </w:r>
      <w:r w:rsidR="00685AA8">
        <w:rPr>
          <w:rFonts w:asciiTheme="minorHAnsi" w:hAnsiTheme="minorHAnsi" w:cstheme="minorHAnsi"/>
          <w:sz w:val="24"/>
          <w:szCs w:val="24"/>
        </w:rPr>
        <w:t xml:space="preserve"> </w:t>
      </w:r>
      <w:r w:rsidRPr="006757FA">
        <w:rPr>
          <w:rFonts w:asciiTheme="minorHAnsi" w:hAnsiTheme="minorHAnsi" w:cstheme="minorHAnsi"/>
          <w:sz w:val="24"/>
          <w:szCs w:val="24"/>
        </w:rPr>
        <w:t>You can request a copy by calling the Member Services number on your health insurance ID card or ask</w:t>
      </w:r>
      <w:r w:rsidR="00594EC3">
        <w:rPr>
          <w:rFonts w:asciiTheme="minorHAnsi" w:hAnsiTheme="minorHAnsi" w:cstheme="minorHAnsi"/>
          <w:sz w:val="24"/>
          <w:szCs w:val="24"/>
        </w:rPr>
        <w:t>ing</w:t>
      </w:r>
      <w:r w:rsidRPr="006757FA">
        <w:rPr>
          <w:rFonts w:asciiTheme="minorHAnsi" w:hAnsiTheme="minorHAnsi" w:cstheme="minorHAnsi"/>
          <w:sz w:val="24"/>
          <w:szCs w:val="24"/>
        </w:rPr>
        <w:t xml:space="preserve"> your employer.  </w:t>
      </w:r>
    </w:p>
    <w:p w14:paraId="1A0582F2" w14:textId="77777777" w:rsidR="00BE40C9" w:rsidRPr="000C0AD0" w:rsidRDefault="00BE40C9" w:rsidP="00CF7A26">
      <w:pPr>
        <w:spacing w:after="0" w:line="240" w:lineRule="auto"/>
        <w:rPr>
          <w:rFonts w:asciiTheme="minorHAnsi" w:hAnsiTheme="minorHAnsi" w:cstheme="minorHAnsi"/>
          <w:sz w:val="24"/>
          <w:szCs w:val="24"/>
        </w:rPr>
      </w:pPr>
    </w:p>
    <w:p w14:paraId="223AB659" w14:textId="7726C75D" w:rsidR="00532DC5" w:rsidRPr="0011026D" w:rsidRDefault="00145F99" w:rsidP="000F22C0">
      <w:pPr>
        <w:tabs>
          <w:tab w:val="left" w:pos="0"/>
        </w:tabs>
        <w:spacing w:after="0" w:line="240" w:lineRule="auto"/>
        <w:rPr>
          <w:rFonts w:asciiTheme="minorHAnsi" w:hAnsiTheme="minorHAnsi" w:cstheme="minorHAnsi"/>
          <w:color w:val="000000" w:themeColor="text1"/>
          <w:sz w:val="24"/>
          <w:szCs w:val="24"/>
        </w:rPr>
      </w:pPr>
      <w:r w:rsidRPr="00FC2BBF">
        <w:rPr>
          <w:rFonts w:asciiTheme="minorHAnsi" w:hAnsiTheme="minorHAnsi" w:cstheme="minorHAnsi"/>
          <w:b/>
          <w:sz w:val="24"/>
          <w:szCs w:val="24"/>
        </w:rPr>
        <w:t xml:space="preserve">Cost-sharing for </w:t>
      </w:r>
      <w:r w:rsidR="00D737CA" w:rsidRPr="00FC2BBF">
        <w:rPr>
          <w:rFonts w:asciiTheme="minorHAnsi" w:hAnsiTheme="minorHAnsi" w:cstheme="minorHAnsi"/>
          <w:b/>
          <w:sz w:val="24"/>
          <w:szCs w:val="24"/>
        </w:rPr>
        <w:t>T</w:t>
      </w:r>
      <w:r w:rsidRPr="00FC2BBF">
        <w:rPr>
          <w:rFonts w:asciiTheme="minorHAnsi" w:hAnsiTheme="minorHAnsi" w:cstheme="minorHAnsi"/>
          <w:b/>
          <w:sz w:val="24"/>
          <w:szCs w:val="24"/>
        </w:rPr>
        <w:t>reatment.</w:t>
      </w:r>
      <w:r w:rsidR="00532DC5">
        <w:rPr>
          <w:rFonts w:asciiTheme="minorHAnsi" w:hAnsiTheme="minorHAnsi" w:cstheme="minorHAnsi"/>
          <w:b/>
          <w:sz w:val="24"/>
          <w:szCs w:val="24"/>
        </w:rPr>
        <w:t xml:space="preserve">  </w:t>
      </w:r>
      <w:r w:rsidR="00FA1428" w:rsidRPr="00FC2BBF">
        <w:rPr>
          <w:rFonts w:asciiTheme="minorHAnsi" w:hAnsiTheme="minorHAnsi" w:cstheme="minorHAnsi"/>
          <w:sz w:val="24"/>
          <w:szCs w:val="24"/>
        </w:rPr>
        <w:t xml:space="preserve">You may have a </w:t>
      </w:r>
      <w:r w:rsidR="00FA1428" w:rsidRPr="0011026D">
        <w:rPr>
          <w:rFonts w:asciiTheme="minorHAnsi" w:hAnsiTheme="minorHAnsi" w:cstheme="minorHAnsi"/>
          <w:color w:val="000000" w:themeColor="text1"/>
          <w:sz w:val="24"/>
          <w:szCs w:val="24"/>
        </w:rPr>
        <w:t xml:space="preserve">deductible, copayment, or coinsurance. </w:t>
      </w:r>
    </w:p>
    <w:p w14:paraId="3750D348" w14:textId="4BE06943" w:rsidR="00532DC5" w:rsidRDefault="00145F99" w:rsidP="00532DC5">
      <w:pPr>
        <w:pStyle w:val="ListParagraph"/>
        <w:numPr>
          <w:ilvl w:val="0"/>
          <w:numId w:val="16"/>
        </w:numPr>
        <w:tabs>
          <w:tab w:val="left" w:pos="0"/>
        </w:tabs>
        <w:spacing w:after="0" w:line="240" w:lineRule="auto"/>
        <w:rPr>
          <w:rFonts w:asciiTheme="minorHAnsi" w:hAnsiTheme="minorHAnsi" w:cstheme="minorHAnsi"/>
          <w:sz w:val="24"/>
          <w:szCs w:val="24"/>
        </w:rPr>
      </w:pPr>
      <w:r w:rsidRPr="00532DC5">
        <w:rPr>
          <w:rFonts w:asciiTheme="minorHAnsi" w:hAnsiTheme="minorHAnsi" w:cstheme="minorHAnsi"/>
          <w:sz w:val="24"/>
          <w:szCs w:val="24"/>
        </w:rPr>
        <w:t xml:space="preserve"> </w:t>
      </w:r>
      <w:r w:rsidR="005D562E">
        <w:rPr>
          <w:rFonts w:asciiTheme="minorHAnsi" w:hAnsiTheme="minorHAnsi" w:cstheme="minorHAnsi"/>
          <w:sz w:val="24"/>
          <w:szCs w:val="24"/>
        </w:rPr>
        <w:t>A</w:t>
      </w:r>
      <w:r w:rsidRPr="00532DC5">
        <w:rPr>
          <w:rFonts w:asciiTheme="minorHAnsi" w:hAnsiTheme="minorHAnsi" w:cstheme="minorHAnsi"/>
          <w:sz w:val="24"/>
          <w:szCs w:val="24"/>
        </w:rPr>
        <w:t xml:space="preserve"> deductible </w:t>
      </w:r>
      <w:r w:rsidR="005D562E">
        <w:rPr>
          <w:rFonts w:asciiTheme="minorHAnsi" w:hAnsiTheme="minorHAnsi" w:cstheme="minorHAnsi"/>
          <w:sz w:val="24"/>
          <w:szCs w:val="24"/>
        </w:rPr>
        <w:t xml:space="preserve">is the </w:t>
      </w:r>
      <w:r w:rsidR="002F774C" w:rsidRPr="00532DC5">
        <w:rPr>
          <w:rFonts w:asciiTheme="minorHAnsi" w:hAnsiTheme="minorHAnsi" w:cstheme="minorHAnsi"/>
          <w:sz w:val="24"/>
          <w:szCs w:val="24"/>
        </w:rPr>
        <w:t xml:space="preserve">dollar amount </w:t>
      </w:r>
      <w:r w:rsidRPr="00532DC5">
        <w:rPr>
          <w:rFonts w:asciiTheme="minorHAnsi" w:hAnsiTheme="minorHAnsi" w:cstheme="minorHAnsi"/>
          <w:sz w:val="24"/>
          <w:szCs w:val="24"/>
        </w:rPr>
        <w:t xml:space="preserve">that you need to </w:t>
      </w:r>
      <w:r w:rsidR="002F774C" w:rsidRPr="00532DC5">
        <w:rPr>
          <w:rFonts w:asciiTheme="minorHAnsi" w:hAnsiTheme="minorHAnsi" w:cstheme="minorHAnsi"/>
          <w:sz w:val="24"/>
          <w:szCs w:val="24"/>
        </w:rPr>
        <w:t xml:space="preserve">pay </w:t>
      </w:r>
      <w:r w:rsidRPr="00532DC5">
        <w:rPr>
          <w:rFonts w:asciiTheme="minorHAnsi" w:hAnsiTheme="minorHAnsi" w:cstheme="minorHAnsi"/>
          <w:sz w:val="24"/>
          <w:szCs w:val="24"/>
        </w:rPr>
        <w:t>before</w:t>
      </w:r>
      <w:r w:rsidR="0037069D" w:rsidRPr="00532DC5">
        <w:rPr>
          <w:rFonts w:asciiTheme="minorHAnsi" w:hAnsiTheme="minorHAnsi" w:cstheme="minorHAnsi"/>
          <w:sz w:val="24"/>
          <w:szCs w:val="24"/>
        </w:rPr>
        <w:t xml:space="preserve"> </w:t>
      </w:r>
      <w:r w:rsidRPr="00532DC5">
        <w:rPr>
          <w:rFonts w:asciiTheme="minorHAnsi" w:hAnsiTheme="minorHAnsi" w:cstheme="minorHAnsi"/>
          <w:sz w:val="24"/>
          <w:szCs w:val="24"/>
        </w:rPr>
        <w:t>services will be covered</w:t>
      </w:r>
      <w:r w:rsidR="004A2505" w:rsidRPr="00532DC5">
        <w:rPr>
          <w:rFonts w:asciiTheme="minorHAnsi" w:hAnsiTheme="minorHAnsi" w:cstheme="minorHAnsi"/>
          <w:sz w:val="24"/>
          <w:szCs w:val="24"/>
        </w:rPr>
        <w:t xml:space="preserve"> by your insurer</w:t>
      </w:r>
      <w:r w:rsidR="002F774C" w:rsidRPr="00532DC5">
        <w:rPr>
          <w:rFonts w:asciiTheme="minorHAnsi" w:hAnsiTheme="minorHAnsi" w:cstheme="minorHAnsi"/>
          <w:sz w:val="24"/>
          <w:szCs w:val="24"/>
        </w:rPr>
        <w:t>.</w:t>
      </w:r>
      <w:r w:rsidRPr="00532DC5">
        <w:rPr>
          <w:rFonts w:asciiTheme="minorHAnsi" w:hAnsiTheme="minorHAnsi" w:cstheme="minorHAnsi"/>
          <w:sz w:val="24"/>
          <w:szCs w:val="24"/>
        </w:rPr>
        <w:t xml:space="preserve"> </w:t>
      </w:r>
      <w:r w:rsidR="00685AA8">
        <w:rPr>
          <w:rFonts w:asciiTheme="minorHAnsi" w:hAnsiTheme="minorHAnsi" w:cstheme="minorHAnsi"/>
          <w:sz w:val="24"/>
          <w:szCs w:val="24"/>
        </w:rPr>
        <w:t xml:space="preserve"> </w:t>
      </w:r>
      <w:r w:rsidR="00FA1428">
        <w:rPr>
          <w:sz w:val="24"/>
        </w:rPr>
        <w:t>I</w:t>
      </w:r>
      <w:r w:rsidR="00FA1428" w:rsidRPr="00F736C4">
        <w:rPr>
          <w:sz w:val="24"/>
        </w:rPr>
        <w:t>f your deductible is $1,000</w:t>
      </w:r>
      <w:r w:rsidR="00FA1428" w:rsidRPr="0011026D">
        <w:rPr>
          <w:color w:val="000000" w:themeColor="text1"/>
          <w:sz w:val="24"/>
        </w:rPr>
        <w:t xml:space="preserve">, your health insurance policy won’t pay anything </w:t>
      </w:r>
      <w:r w:rsidR="00FA1428" w:rsidRPr="00F736C4">
        <w:rPr>
          <w:sz w:val="24"/>
        </w:rPr>
        <w:t>(except for preventive care) until you’ve paid $1,000 for covered services.</w:t>
      </w:r>
    </w:p>
    <w:p w14:paraId="68E8640F" w14:textId="552A2945" w:rsidR="00532DC5" w:rsidRDefault="002F774C" w:rsidP="00532DC5">
      <w:pPr>
        <w:pStyle w:val="ListParagraph"/>
        <w:numPr>
          <w:ilvl w:val="0"/>
          <w:numId w:val="16"/>
        </w:numPr>
        <w:tabs>
          <w:tab w:val="left" w:pos="0"/>
        </w:tabs>
        <w:spacing w:after="0" w:line="240" w:lineRule="auto"/>
        <w:rPr>
          <w:rFonts w:asciiTheme="minorHAnsi" w:hAnsiTheme="minorHAnsi" w:cstheme="minorHAnsi"/>
          <w:sz w:val="24"/>
          <w:szCs w:val="24"/>
        </w:rPr>
      </w:pPr>
      <w:r w:rsidRPr="00532DC5">
        <w:rPr>
          <w:rFonts w:asciiTheme="minorHAnsi" w:hAnsiTheme="minorHAnsi" w:cstheme="minorHAnsi"/>
          <w:sz w:val="24"/>
          <w:szCs w:val="24"/>
        </w:rPr>
        <w:t>Y</w:t>
      </w:r>
      <w:r w:rsidR="00145F99" w:rsidRPr="00532DC5">
        <w:rPr>
          <w:rFonts w:asciiTheme="minorHAnsi" w:hAnsiTheme="minorHAnsi" w:cstheme="minorHAnsi"/>
          <w:sz w:val="24"/>
          <w:szCs w:val="24"/>
        </w:rPr>
        <w:t>ou may</w:t>
      </w:r>
      <w:r w:rsidRPr="00532DC5">
        <w:rPr>
          <w:rFonts w:asciiTheme="minorHAnsi" w:hAnsiTheme="minorHAnsi" w:cstheme="minorHAnsi"/>
          <w:sz w:val="24"/>
          <w:szCs w:val="24"/>
        </w:rPr>
        <w:t xml:space="preserve"> also</w:t>
      </w:r>
      <w:r w:rsidR="00145F99" w:rsidRPr="00532DC5">
        <w:rPr>
          <w:rFonts w:asciiTheme="minorHAnsi" w:hAnsiTheme="minorHAnsi" w:cstheme="minorHAnsi"/>
          <w:sz w:val="24"/>
          <w:szCs w:val="24"/>
        </w:rPr>
        <w:t xml:space="preserve"> have a copayment (set dollar amount) or coinsurance (a</w:t>
      </w:r>
      <w:r w:rsidR="00962FF6" w:rsidRPr="00532DC5">
        <w:rPr>
          <w:rFonts w:asciiTheme="minorHAnsi" w:hAnsiTheme="minorHAnsi" w:cstheme="minorHAnsi"/>
          <w:sz w:val="24"/>
          <w:szCs w:val="24"/>
        </w:rPr>
        <w:t xml:space="preserve"> </w:t>
      </w:r>
      <w:r w:rsidR="00145F99" w:rsidRPr="00532DC5">
        <w:rPr>
          <w:rFonts w:asciiTheme="minorHAnsi" w:hAnsiTheme="minorHAnsi" w:cstheme="minorHAnsi"/>
          <w:sz w:val="24"/>
          <w:szCs w:val="24"/>
        </w:rPr>
        <w:t>percentage of the costs) that you will need to pay for treatment.</w:t>
      </w:r>
      <w:r w:rsidR="00FC2BBF" w:rsidRPr="00532DC5">
        <w:rPr>
          <w:rFonts w:asciiTheme="minorHAnsi" w:hAnsiTheme="minorHAnsi" w:cstheme="minorHAnsi"/>
          <w:sz w:val="24"/>
          <w:szCs w:val="24"/>
        </w:rPr>
        <w:t xml:space="preserve"> </w:t>
      </w:r>
    </w:p>
    <w:p w14:paraId="3A04A7FA" w14:textId="2C7D972F" w:rsidR="00532DC5" w:rsidRDefault="00145F99" w:rsidP="00532DC5">
      <w:pPr>
        <w:pStyle w:val="ListParagraph"/>
        <w:numPr>
          <w:ilvl w:val="0"/>
          <w:numId w:val="16"/>
        </w:numPr>
        <w:tabs>
          <w:tab w:val="left" w:pos="0"/>
        </w:tabs>
        <w:spacing w:after="0" w:line="240" w:lineRule="auto"/>
        <w:rPr>
          <w:rFonts w:asciiTheme="minorHAnsi" w:hAnsiTheme="minorHAnsi" w:cstheme="minorHAnsi"/>
          <w:sz w:val="24"/>
          <w:szCs w:val="24"/>
        </w:rPr>
      </w:pPr>
      <w:r w:rsidRPr="00532DC5">
        <w:rPr>
          <w:rFonts w:asciiTheme="minorHAnsi" w:hAnsiTheme="minorHAnsi" w:cstheme="minorHAnsi"/>
          <w:sz w:val="24"/>
          <w:szCs w:val="24"/>
        </w:rPr>
        <w:t xml:space="preserve">Your insurer </w:t>
      </w:r>
      <w:r w:rsidR="00962FF6" w:rsidRPr="00532DC5">
        <w:rPr>
          <w:rFonts w:asciiTheme="minorHAnsi" w:hAnsiTheme="minorHAnsi" w:cstheme="minorHAnsi"/>
          <w:sz w:val="24"/>
          <w:szCs w:val="24"/>
        </w:rPr>
        <w:t xml:space="preserve">can’t </w:t>
      </w:r>
      <w:r w:rsidR="005D562E">
        <w:rPr>
          <w:rFonts w:asciiTheme="minorHAnsi" w:hAnsiTheme="minorHAnsi" w:cstheme="minorHAnsi"/>
          <w:sz w:val="24"/>
          <w:szCs w:val="24"/>
        </w:rPr>
        <w:t>apply</w:t>
      </w:r>
      <w:r w:rsidR="00B94BB0">
        <w:rPr>
          <w:rFonts w:asciiTheme="minorHAnsi" w:hAnsiTheme="minorHAnsi" w:cstheme="minorHAnsi"/>
          <w:sz w:val="24"/>
          <w:szCs w:val="24"/>
        </w:rPr>
        <w:t xml:space="preserve"> </w:t>
      </w:r>
      <w:r w:rsidRPr="00532DC5">
        <w:rPr>
          <w:rFonts w:asciiTheme="minorHAnsi" w:hAnsiTheme="minorHAnsi" w:cstheme="minorHAnsi"/>
          <w:sz w:val="24"/>
          <w:szCs w:val="24"/>
        </w:rPr>
        <w:t xml:space="preserve">annual </w:t>
      </w:r>
      <w:r w:rsidR="001A4DD3">
        <w:rPr>
          <w:rFonts w:asciiTheme="minorHAnsi" w:hAnsiTheme="minorHAnsi" w:cstheme="minorHAnsi"/>
          <w:sz w:val="24"/>
          <w:szCs w:val="24"/>
        </w:rPr>
        <w:t xml:space="preserve">limits </w:t>
      </w:r>
      <w:r w:rsidRPr="00532DC5">
        <w:rPr>
          <w:rFonts w:asciiTheme="minorHAnsi" w:hAnsiTheme="minorHAnsi" w:cstheme="minorHAnsi"/>
          <w:sz w:val="24"/>
          <w:szCs w:val="24"/>
        </w:rPr>
        <w:t xml:space="preserve">or lifetime limits on </w:t>
      </w:r>
      <w:r w:rsidR="0076474A" w:rsidRPr="00532DC5">
        <w:rPr>
          <w:rFonts w:asciiTheme="minorHAnsi" w:hAnsiTheme="minorHAnsi" w:cstheme="minorHAnsi"/>
          <w:sz w:val="24"/>
          <w:szCs w:val="24"/>
        </w:rPr>
        <w:t>treatment for mental health conditions or SUD</w:t>
      </w:r>
      <w:r w:rsidR="005118A7" w:rsidRPr="00532DC5">
        <w:rPr>
          <w:rFonts w:asciiTheme="minorHAnsi" w:hAnsiTheme="minorHAnsi" w:cstheme="minorHAnsi"/>
          <w:sz w:val="24"/>
          <w:szCs w:val="24"/>
        </w:rPr>
        <w:t xml:space="preserve">. </w:t>
      </w:r>
    </w:p>
    <w:p w14:paraId="3D895721" w14:textId="01241F1E" w:rsidR="004020BA" w:rsidRPr="00532DC5" w:rsidRDefault="000F22C0" w:rsidP="00532DC5">
      <w:pPr>
        <w:pStyle w:val="ListParagraph"/>
        <w:numPr>
          <w:ilvl w:val="0"/>
          <w:numId w:val="16"/>
        </w:numPr>
        <w:tabs>
          <w:tab w:val="left" w:pos="0"/>
        </w:tabs>
        <w:spacing w:after="0" w:line="240" w:lineRule="auto"/>
        <w:rPr>
          <w:rFonts w:asciiTheme="minorHAnsi" w:hAnsiTheme="minorHAnsi" w:cstheme="minorHAnsi"/>
          <w:sz w:val="24"/>
          <w:szCs w:val="24"/>
        </w:rPr>
      </w:pPr>
      <w:r w:rsidRPr="00532DC5">
        <w:rPr>
          <w:rFonts w:asciiTheme="minorHAnsi" w:hAnsiTheme="minorHAnsi" w:cstheme="minorHAnsi"/>
          <w:sz w:val="24"/>
          <w:szCs w:val="24"/>
        </w:rPr>
        <w:t>Check your</w:t>
      </w:r>
      <w:r w:rsidR="005D562E">
        <w:rPr>
          <w:rFonts w:asciiTheme="minorHAnsi" w:hAnsiTheme="minorHAnsi" w:cstheme="minorHAnsi"/>
          <w:sz w:val="24"/>
          <w:szCs w:val="24"/>
        </w:rPr>
        <w:t xml:space="preserve"> health insurance policy</w:t>
      </w:r>
      <w:r w:rsidRPr="00532DC5">
        <w:rPr>
          <w:rFonts w:asciiTheme="minorHAnsi" w:hAnsiTheme="minorHAnsi" w:cstheme="minorHAnsi"/>
          <w:sz w:val="24"/>
          <w:szCs w:val="24"/>
        </w:rPr>
        <w:t xml:space="preserve"> </w:t>
      </w:r>
      <w:r w:rsidR="001B4AF0" w:rsidRPr="00532DC5">
        <w:rPr>
          <w:rFonts w:asciiTheme="minorHAnsi" w:hAnsiTheme="minorHAnsi" w:cstheme="minorHAnsi"/>
          <w:sz w:val="24"/>
          <w:szCs w:val="24"/>
        </w:rPr>
        <w:t>because</w:t>
      </w:r>
      <w:r w:rsidRPr="00532DC5">
        <w:rPr>
          <w:rFonts w:asciiTheme="minorHAnsi" w:hAnsiTheme="minorHAnsi" w:cstheme="minorHAnsi"/>
          <w:sz w:val="24"/>
          <w:szCs w:val="24"/>
        </w:rPr>
        <w:t xml:space="preserve"> the deductibles, copayments, or coinsurance may be different depending on the services you are</w:t>
      </w:r>
      <w:r w:rsidR="0053087D">
        <w:rPr>
          <w:rFonts w:asciiTheme="minorHAnsi" w:hAnsiTheme="minorHAnsi" w:cstheme="minorHAnsi"/>
          <w:sz w:val="24"/>
          <w:szCs w:val="24"/>
        </w:rPr>
        <w:t xml:space="preserve"> getting</w:t>
      </w:r>
      <w:r w:rsidRPr="00532DC5">
        <w:rPr>
          <w:rFonts w:asciiTheme="minorHAnsi" w:hAnsiTheme="minorHAnsi" w:cstheme="minorHAnsi"/>
          <w:sz w:val="24"/>
          <w:szCs w:val="24"/>
        </w:rPr>
        <w:t xml:space="preserve">.    </w:t>
      </w:r>
    </w:p>
    <w:p w14:paraId="6D787D41" w14:textId="77777777" w:rsidR="00326FF6" w:rsidRDefault="00326FF6" w:rsidP="000F22C0">
      <w:pPr>
        <w:tabs>
          <w:tab w:val="left" w:pos="0"/>
        </w:tabs>
        <w:spacing w:after="0" w:line="240" w:lineRule="auto"/>
        <w:rPr>
          <w:rFonts w:asciiTheme="minorHAnsi" w:hAnsiTheme="minorHAnsi" w:cstheme="minorHAnsi"/>
          <w:sz w:val="24"/>
          <w:szCs w:val="24"/>
        </w:rPr>
      </w:pPr>
    </w:p>
    <w:p w14:paraId="7A3BE945" w14:textId="61CA68EF" w:rsidR="000F22C0" w:rsidRPr="0045054A" w:rsidRDefault="000F22C0" w:rsidP="0045054A">
      <w:pPr>
        <w:tabs>
          <w:tab w:val="left" w:pos="0"/>
        </w:tabs>
        <w:spacing w:after="0" w:line="240" w:lineRule="auto"/>
        <w:rPr>
          <w:rFonts w:asciiTheme="minorHAnsi" w:hAnsiTheme="minorHAnsi" w:cstheme="minorHAnsi"/>
          <w:sz w:val="24"/>
          <w:szCs w:val="24"/>
        </w:rPr>
      </w:pPr>
      <w:r w:rsidRPr="0045054A">
        <w:rPr>
          <w:rFonts w:asciiTheme="minorHAnsi" w:hAnsiTheme="minorHAnsi" w:cstheme="minorHAnsi"/>
          <w:b/>
          <w:sz w:val="24"/>
          <w:szCs w:val="24"/>
        </w:rPr>
        <w:t xml:space="preserve">Outpatient SUD Treatment </w:t>
      </w:r>
      <w:r w:rsidRPr="00825D0B">
        <w:rPr>
          <w:rFonts w:asciiTheme="minorHAnsi" w:hAnsiTheme="minorHAnsi" w:cstheme="minorHAnsi"/>
          <w:b/>
          <w:iCs/>
          <w:sz w:val="24"/>
          <w:szCs w:val="24"/>
        </w:rPr>
        <w:t>(Large Group)</w:t>
      </w:r>
      <w:r w:rsidR="00A95E8B">
        <w:rPr>
          <w:rFonts w:asciiTheme="minorHAnsi" w:hAnsiTheme="minorHAnsi" w:cstheme="minorHAnsi"/>
          <w:iCs/>
          <w:sz w:val="24"/>
          <w:szCs w:val="24"/>
        </w:rPr>
        <w:t>.</w:t>
      </w:r>
      <w:r w:rsidRPr="0045054A">
        <w:rPr>
          <w:rFonts w:asciiTheme="minorHAnsi" w:hAnsiTheme="minorHAnsi" w:cstheme="minorHAnsi"/>
          <w:sz w:val="24"/>
          <w:szCs w:val="24"/>
        </w:rPr>
        <w:t xml:space="preserve"> </w:t>
      </w:r>
      <w:r w:rsidR="00685AA8">
        <w:rPr>
          <w:rFonts w:asciiTheme="minorHAnsi" w:hAnsiTheme="minorHAnsi" w:cstheme="minorHAnsi"/>
          <w:sz w:val="24"/>
          <w:szCs w:val="24"/>
        </w:rPr>
        <w:t xml:space="preserve"> </w:t>
      </w:r>
      <w:r w:rsidR="0076474A" w:rsidRPr="0045054A">
        <w:rPr>
          <w:rFonts w:asciiTheme="minorHAnsi" w:hAnsiTheme="minorHAnsi" w:cstheme="minorHAnsi"/>
          <w:sz w:val="24"/>
          <w:szCs w:val="24"/>
        </w:rPr>
        <w:t xml:space="preserve">If you </w:t>
      </w:r>
      <w:r w:rsidR="005B1772" w:rsidRPr="0045054A">
        <w:rPr>
          <w:rFonts w:asciiTheme="minorHAnsi" w:hAnsiTheme="minorHAnsi" w:cstheme="minorHAnsi"/>
          <w:sz w:val="24"/>
          <w:szCs w:val="24"/>
        </w:rPr>
        <w:t xml:space="preserve">are covered under a </w:t>
      </w:r>
      <w:r w:rsidR="00DE60DC" w:rsidRPr="0045054A">
        <w:rPr>
          <w:rFonts w:asciiTheme="minorHAnsi" w:hAnsiTheme="minorHAnsi" w:cstheme="minorHAnsi"/>
          <w:sz w:val="24"/>
          <w:szCs w:val="24"/>
        </w:rPr>
        <w:t>large group</w:t>
      </w:r>
      <w:r w:rsidR="005B1772" w:rsidRPr="0045054A">
        <w:rPr>
          <w:rFonts w:asciiTheme="minorHAnsi" w:hAnsiTheme="minorHAnsi" w:cstheme="minorHAnsi"/>
          <w:sz w:val="24"/>
          <w:szCs w:val="24"/>
        </w:rPr>
        <w:t xml:space="preserve"> insurance policy</w:t>
      </w:r>
      <w:r w:rsidR="00962FF6" w:rsidRPr="0045054A">
        <w:rPr>
          <w:rFonts w:asciiTheme="minorHAnsi" w:hAnsiTheme="minorHAnsi" w:cstheme="minorHAnsi"/>
          <w:sz w:val="24"/>
          <w:szCs w:val="24"/>
        </w:rPr>
        <w:t xml:space="preserve"> (employer policies with more than 100 employees)</w:t>
      </w:r>
      <w:r w:rsidR="0076474A" w:rsidRPr="0045054A">
        <w:rPr>
          <w:rFonts w:asciiTheme="minorHAnsi" w:hAnsiTheme="minorHAnsi" w:cstheme="minorHAnsi"/>
          <w:sz w:val="24"/>
          <w:szCs w:val="24"/>
        </w:rPr>
        <w:t xml:space="preserve">, your </w:t>
      </w:r>
      <w:r w:rsidR="00277106" w:rsidRPr="0045054A">
        <w:rPr>
          <w:rFonts w:asciiTheme="minorHAnsi" w:hAnsiTheme="minorHAnsi" w:cstheme="minorHAnsi"/>
          <w:sz w:val="24"/>
          <w:szCs w:val="24"/>
        </w:rPr>
        <w:t xml:space="preserve">copayment or coinsurance for any </w:t>
      </w:r>
      <w:r w:rsidR="00DE60DC" w:rsidRPr="0045054A">
        <w:rPr>
          <w:rFonts w:asciiTheme="minorHAnsi" w:hAnsiTheme="minorHAnsi" w:cstheme="minorHAnsi"/>
          <w:sz w:val="24"/>
          <w:szCs w:val="24"/>
        </w:rPr>
        <w:t xml:space="preserve">outpatient </w:t>
      </w:r>
      <w:r w:rsidR="00E271D8" w:rsidRPr="0045054A">
        <w:rPr>
          <w:rFonts w:asciiTheme="minorHAnsi" w:hAnsiTheme="minorHAnsi" w:cstheme="minorHAnsi"/>
          <w:sz w:val="24"/>
          <w:szCs w:val="24"/>
        </w:rPr>
        <w:t>SUD</w:t>
      </w:r>
      <w:r w:rsidR="00DE60DC" w:rsidRPr="0045054A">
        <w:rPr>
          <w:rFonts w:asciiTheme="minorHAnsi" w:hAnsiTheme="minorHAnsi" w:cstheme="minorHAnsi"/>
          <w:sz w:val="24"/>
          <w:szCs w:val="24"/>
        </w:rPr>
        <w:t xml:space="preserve"> treatment</w:t>
      </w:r>
      <w:r w:rsidR="00277106" w:rsidRPr="0045054A">
        <w:rPr>
          <w:rFonts w:asciiTheme="minorHAnsi" w:hAnsiTheme="minorHAnsi" w:cstheme="minorHAnsi"/>
          <w:sz w:val="24"/>
          <w:szCs w:val="24"/>
        </w:rPr>
        <w:t xml:space="preserve"> from a</w:t>
      </w:r>
      <w:r w:rsidR="005C3595">
        <w:rPr>
          <w:rFonts w:asciiTheme="minorHAnsi" w:hAnsiTheme="minorHAnsi" w:cstheme="minorHAnsi"/>
          <w:sz w:val="24"/>
          <w:szCs w:val="24"/>
        </w:rPr>
        <w:t>n in-network</w:t>
      </w:r>
      <w:r w:rsidR="00277106" w:rsidRPr="0045054A">
        <w:rPr>
          <w:rFonts w:asciiTheme="minorHAnsi" w:hAnsiTheme="minorHAnsi" w:cstheme="minorHAnsi"/>
          <w:sz w:val="24"/>
          <w:szCs w:val="24"/>
        </w:rPr>
        <w:t xml:space="preserve"> provider </w:t>
      </w:r>
      <w:r w:rsidRPr="0045054A">
        <w:rPr>
          <w:rFonts w:asciiTheme="minorHAnsi" w:hAnsiTheme="minorHAnsi" w:cstheme="minorHAnsi"/>
          <w:sz w:val="24"/>
          <w:szCs w:val="24"/>
        </w:rPr>
        <w:t>may not</w:t>
      </w:r>
      <w:r w:rsidR="00CF7A26" w:rsidRPr="0045054A">
        <w:rPr>
          <w:rFonts w:asciiTheme="minorHAnsi" w:hAnsiTheme="minorHAnsi" w:cstheme="minorHAnsi"/>
          <w:sz w:val="24"/>
          <w:szCs w:val="24"/>
        </w:rPr>
        <w:t xml:space="preserve"> </w:t>
      </w:r>
      <w:r w:rsidR="0045054A">
        <w:rPr>
          <w:rFonts w:asciiTheme="minorHAnsi" w:hAnsiTheme="minorHAnsi" w:cstheme="minorHAnsi"/>
          <w:sz w:val="24"/>
          <w:szCs w:val="24"/>
        </w:rPr>
        <w:t xml:space="preserve">be </w:t>
      </w:r>
      <w:r w:rsidR="0019629B" w:rsidRPr="0045054A">
        <w:rPr>
          <w:rFonts w:asciiTheme="minorHAnsi" w:hAnsiTheme="minorHAnsi" w:cstheme="minorHAnsi"/>
          <w:sz w:val="24"/>
          <w:szCs w:val="24"/>
        </w:rPr>
        <w:t>more than</w:t>
      </w:r>
      <w:r w:rsidRPr="0045054A">
        <w:rPr>
          <w:rFonts w:asciiTheme="minorHAnsi" w:hAnsiTheme="minorHAnsi" w:cstheme="minorHAnsi"/>
          <w:sz w:val="24"/>
          <w:szCs w:val="24"/>
        </w:rPr>
        <w:t xml:space="preserve"> the copayment or coinsurance </w:t>
      </w:r>
      <w:r w:rsidR="0019629B" w:rsidRPr="0045054A">
        <w:rPr>
          <w:rFonts w:asciiTheme="minorHAnsi" w:hAnsiTheme="minorHAnsi" w:cstheme="minorHAnsi"/>
          <w:sz w:val="24"/>
          <w:szCs w:val="24"/>
        </w:rPr>
        <w:t xml:space="preserve">that </w:t>
      </w:r>
      <w:r w:rsidR="001B4AF0" w:rsidRPr="0045054A">
        <w:rPr>
          <w:rFonts w:asciiTheme="minorHAnsi" w:hAnsiTheme="minorHAnsi" w:cstheme="minorHAnsi"/>
          <w:sz w:val="24"/>
          <w:szCs w:val="24"/>
        </w:rPr>
        <w:t>you would pay for</w:t>
      </w:r>
      <w:r w:rsidRPr="0045054A">
        <w:rPr>
          <w:rFonts w:asciiTheme="minorHAnsi" w:hAnsiTheme="minorHAnsi" w:cstheme="minorHAnsi"/>
          <w:sz w:val="24"/>
          <w:szCs w:val="24"/>
        </w:rPr>
        <w:t xml:space="preserve"> </w:t>
      </w:r>
      <w:r w:rsidR="0019629B" w:rsidRPr="0045054A">
        <w:rPr>
          <w:rFonts w:asciiTheme="minorHAnsi" w:hAnsiTheme="minorHAnsi" w:cstheme="minorHAnsi"/>
          <w:sz w:val="24"/>
          <w:szCs w:val="24"/>
        </w:rPr>
        <w:t xml:space="preserve">a </w:t>
      </w:r>
      <w:r w:rsidRPr="0045054A">
        <w:rPr>
          <w:rFonts w:asciiTheme="minorHAnsi" w:hAnsiTheme="minorHAnsi" w:cstheme="minorHAnsi"/>
          <w:sz w:val="24"/>
          <w:szCs w:val="24"/>
        </w:rPr>
        <w:t xml:space="preserve">primary care office visit. </w:t>
      </w:r>
      <w:r w:rsidR="00685AA8">
        <w:rPr>
          <w:rFonts w:asciiTheme="minorHAnsi" w:hAnsiTheme="minorHAnsi" w:cstheme="minorHAnsi"/>
          <w:sz w:val="24"/>
          <w:szCs w:val="24"/>
        </w:rPr>
        <w:t xml:space="preserve"> </w:t>
      </w:r>
      <w:r w:rsidR="001A4DD3">
        <w:rPr>
          <w:rFonts w:asciiTheme="minorHAnsi" w:hAnsiTheme="minorHAnsi" w:cstheme="minorHAnsi"/>
          <w:sz w:val="24"/>
          <w:szCs w:val="24"/>
        </w:rPr>
        <w:t>I</w:t>
      </w:r>
      <w:r w:rsidR="00277106" w:rsidRPr="0045054A">
        <w:rPr>
          <w:rFonts w:asciiTheme="minorHAnsi" w:hAnsiTheme="minorHAnsi" w:cstheme="minorHAnsi"/>
          <w:sz w:val="24"/>
          <w:szCs w:val="24"/>
        </w:rPr>
        <w:t>f you receive outpatient SUD treatment in a</w:t>
      </w:r>
      <w:r w:rsidR="00FD4A81">
        <w:rPr>
          <w:rFonts w:asciiTheme="minorHAnsi" w:hAnsiTheme="minorHAnsi" w:cstheme="minorHAnsi"/>
          <w:sz w:val="24"/>
          <w:szCs w:val="24"/>
        </w:rPr>
        <w:t>n in-network</w:t>
      </w:r>
      <w:r w:rsidR="00277106" w:rsidRPr="0045054A">
        <w:rPr>
          <w:rFonts w:asciiTheme="minorHAnsi" w:hAnsiTheme="minorHAnsi" w:cstheme="minorHAnsi"/>
          <w:sz w:val="24"/>
          <w:szCs w:val="24"/>
        </w:rPr>
        <w:t xml:space="preserve"> facility</w:t>
      </w:r>
      <w:r w:rsidR="0019629B" w:rsidRPr="0045054A">
        <w:rPr>
          <w:rFonts w:asciiTheme="minorHAnsi" w:hAnsiTheme="minorHAnsi" w:cstheme="minorHAnsi"/>
          <w:sz w:val="24"/>
          <w:szCs w:val="24"/>
        </w:rPr>
        <w:t xml:space="preserve"> </w:t>
      </w:r>
      <w:r w:rsidR="00FD4A81">
        <w:rPr>
          <w:rFonts w:asciiTheme="minorHAnsi" w:hAnsiTheme="minorHAnsi" w:cstheme="minorHAnsi"/>
          <w:sz w:val="24"/>
          <w:szCs w:val="24"/>
        </w:rPr>
        <w:t xml:space="preserve">that </w:t>
      </w:r>
      <w:r w:rsidR="0019629B" w:rsidRPr="0045054A">
        <w:rPr>
          <w:rFonts w:asciiTheme="minorHAnsi" w:hAnsiTheme="minorHAnsi" w:cstheme="minorHAnsi"/>
          <w:sz w:val="24"/>
          <w:szCs w:val="24"/>
        </w:rPr>
        <w:t xml:space="preserve">is licensed or certified by New York State’s Office of </w:t>
      </w:r>
      <w:r w:rsidR="0045054A">
        <w:rPr>
          <w:rFonts w:asciiTheme="minorHAnsi" w:hAnsiTheme="minorHAnsi" w:cstheme="minorHAnsi"/>
          <w:sz w:val="24"/>
          <w:szCs w:val="24"/>
        </w:rPr>
        <w:t xml:space="preserve">Addiction Services and Supports </w:t>
      </w:r>
      <w:r w:rsidR="0019629B" w:rsidRPr="0045054A">
        <w:rPr>
          <w:rFonts w:asciiTheme="minorHAnsi" w:hAnsiTheme="minorHAnsi" w:cstheme="minorHAnsi"/>
          <w:sz w:val="24"/>
          <w:szCs w:val="24"/>
        </w:rPr>
        <w:t>(“OASAS”)</w:t>
      </w:r>
      <w:r w:rsidR="00277106" w:rsidRPr="0045054A">
        <w:rPr>
          <w:rFonts w:asciiTheme="minorHAnsi" w:hAnsiTheme="minorHAnsi" w:cstheme="minorHAnsi"/>
          <w:sz w:val="24"/>
          <w:szCs w:val="24"/>
        </w:rPr>
        <w:t xml:space="preserve">, </w:t>
      </w:r>
      <w:r w:rsidR="00401C8D">
        <w:rPr>
          <w:rFonts w:asciiTheme="minorHAnsi" w:hAnsiTheme="minorHAnsi" w:cstheme="minorHAnsi"/>
          <w:sz w:val="24"/>
          <w:szCs w:val="24"/>
        </w:rPr>
        <w:t xml:space="preserve">you </w:t>
      </w:r>
      <w:r w:rsidR="00FD4A81">
        <w:rPr>
          <w:rFonts w:asciiTheme="minorHAnsi" w:hAnsiTheme="minorHAnsi" w:cstheme="minorHAnsi"/>
          <w:sz w:val="24"/>
          <w:szCs w:val="24"/>
        </w:rPr>
        <w:t>will</w:t>
      </w:r>
      <w:r w:rsidR="00401C8D">
        <w:rPr>
          <w:rFonts w:asciiTheme="minorHAnsi" w:hAnsiTheme="minorHAnsi" w:cstheme="minorHAnsi"/>
          <w:sz w:val="24"/>
          <w:szCs w:val="24"/>
        </w:rPr>
        <w:t xml:space="preserve"> only have</w:t>
      </w:r>
      <w:r w:rsidR="00214090" w:rsidRPr="0045054A">
        <w:rPr>
          <w:rFonts w:asciiTheme="minorHAnsi" w:hAnsiTheme="minorHAnsi" w:cstheme="minorHAnsi"/>
          <w:sz w:val="24"/>
          <w:szCs w:val="24"/>
        </w:rPr>
        <w:t xml:space="preserve"> one copayment for all services provided in a single day by </w:t>
      </w:r>
      <w:r w:rsidR="00277106" w:rsidRPr="0045054A">
        <w:rPr>
          <w:rFonts w:asciiTheme="minorHAnsi" w:hAnsiTheme="minorHAnsi" w:cstheme="minorHAnsi"/>
          <w:sz w:val="24"/>
          <w:szCs w:val="24"/>
        </w:rPr>
        <w:t>the</w:t>
      </w:r>
      <w:r w:rsidR="00214090" w:rsidRPr="0045054A">
        <w:rPr>
          <w:rFonts w:asciiTheme="minorHAnsi" w:hAnsiTheme="minorHAnsi" w:cstheme="minorHAnsi"/>
          <w:sz w:val="24"/>
          <w:szCs w:val="24"/>
        </w:rPr>
        <w:t xml:space="preserve"> facility</w:t>
      </w:r>
      <w:r w:rsidRPr="0045054A">
        <w:rPr>
          <w:rFonts w:asciiTheme="minorHAnsi" w:hAnsiTheme="minorHAnsi" w:cstheme="minorHAnsi"/>
          <w:sz w:val="24"/>
          <w:szCs w:val="24"/>
        </w:rPr>
        <w:t>.</w:t>
      </w:r>
    </w:p>
    <w:p w14:paraId="78890955" w14:textId="77777777" w:rsidR="00326FF6" w:rsidRPr="00326FF6" w:rsidRDefault="00326FF6" w:rsidP="00326FF6">
      <w:pPr>
        <w:pStyle w:val="ListParagraph"/>
        <w:tabs>
          <w:tab w:val="left" w:pos="0"/>
        </w:tabs>
        <w:spacing w:after="0" w:line="240" w:lineRule="auto"/>
        <w:ind w:left="446"/>
        <w:rPr>
          <w:rFonts w:asciiTheme="minorHAnsi" w:hAnsiTheme="minorHAnsi" w:cstheme="minorHAnsi"/>
          <w:sz w:val="24"/>
          <w:szCs w:val="24"/>
        </w:rPr>
      </w:pPr>
    </w:p>
    <w:p w14:paraId="5333E37D" w14:textId="2D288B04" w:rsidR="000F22C0" w:rsidRPr="0045054A" w:rsidRDefault="000F22C0" w:rsidP="0045054A">
      <w:pPr>
        <w:tabs>
          <w:tab w:val="left" w:pos="0"/>
        </w:tabs>
        <w:spacing w:after="0" w:line="240" w:lineRule="auto"/>
        <w:rPr>
          <w:rFonts w:asciiTheme="minorHAnsi" w:hAnsiTheme="minorHAnsi" w:cstheme="minorHAnsi"/>
          <w:sz w:val="24"/>
          <w:szCs w:val="24"/>
        </w:rPr>
      </w:pPr>
      <w:r w:rsidRPr="0045054A">
        <w:rPr>
          <w:rFonts w:asciiTheme="minorHAnsi" w:hAnsiTheme="minorHAnsi" w:cstheme="minorHAnsi"/>
          <w:b/>
          <w:sz w:val="24"/>
          <w:szCs w:val="24"/>
        </w:rPr>
        <w:t>Outpatient Mental Health Services</w:t>
      </w:r>
      <w:r w:rsidR="001602C2">
        <w:rPr>
          <w:rFonts w:asciiTheme="minorHAnsi" w:hAnsiTheme="minorHAnsi" w:cstheme="minorHAnsi"/>
          <w:b/>
          <w:sz w:val="24"/>
          <w:szCs w:val="24"/>
        </w:rPr>
        <w:t>.</w:t>
      </w:r>
      <w:r w:rsidRPr="0045054A">
        <w:rPr>
          <w:rFonts w:asciiTheme="minorHAnsi" w:hAnsiTheme="minorHAnsi" w:cstheme="minorHAnsi"/>
          <w:b/>
          <w:sz w:val="24"/>
          <w:szCs w:val="24"/>
        </w:rPr>
        <w:t xml:space="preserve"> </w:t>
      </w:r>
      <w:r w:rsidR="00685AA8">
        <w:rPr>
          <w:rFonts w:asciiTheme="minorHAnsi" w:hAnsiTheme="minorHAnsi" w:cstheme="minorHAnsi"/>
          <w:b/>
          <w:sz w:val="24"/>
          <w:szCs w:val="24"/>
        </w:rPr>
        <w:t xml:space="preserve"> </w:t>
      </w:r>
      <w:r w:rsidR="00922D25" w:rsidRPr="0045054A">
        <w:rPr>
          <w:rFonts w:asciiTheme="minorHAnsi" w:hAnsiTheme="minorHAnsi" w:cstheme="minorHAnsi"/>
          <w:sz w:val="24"/>
          <w:szCs w:val="24"/>
        </w:rPr>
        <w:t xml:space="preserve">If </w:t>
      </w:r>
      <w:r w:rsidR="00277106" w:rsidRPr="0045054A">
        <w:rPr>
          <w:rFonts w:asciiTheme="minorHAnsi" w:hAnsiTheme="minorHAnsi" w:cstheme="minorHAnsi"/>
          <w:sz w:val="24"/>
          <w:szCs w:val="24"/>
        </w:rPr>
        <w:t xml:space="preserve">you </w:t>
      </w:r>
      <w:r w:rsidR="005B1772" w:rsidRPr="0045054A">
        <w:rPr>
          <w:rFonts w:asciiTheme="minorHAnsi" w:hAnsiTheme="minorHAnsi" w:cstheme="minorHAnsi"/>
          <w:sz w:val="24"/>
          <w:szCs w:val="24"/>
        </w:rPr>
        <w:t xml:space="preserve">are covered under an </w:t>
      </w:r>
      <w:r w:rsidR="00277106" w:rsidRPr="0045054A">
        <w:rPr>
          <w:rFonts w:asciiTheme="minorHAnsi" w:hAnsiTheme="minorHAnsi" w:cstheme="minorHAnsi"/>
          <w:sz w:val="24"/>
          <w:szCs w:val="24"/>
        </w:rPr>
        <w:t>individual</w:t>
      </w:r>
      <w:r w:rsidR="005B1772" w:rsidRPr="0045054A">
        <w:rPr>
          <w:rFonts w:asciiTheme="minorHAnsi" w:hAnsiTheme="minorHAnsi" w:cstheme="minorHAnsi"/>
          <w:sz w:val="24"/>
          <w:szCs w:val="24"/>
        </w:rPr>
        <w:t>, small group</w:t>
      </w:r>
      <w:r w:rsidR="0019629B" w:rsidRPr="0045054A">
        <w:rPr>
          <w:rFonts w:asciiTheme="minorHAnsi" w:hAnsiTheme="minorHAnsi" w:cstheme="minorHAnsi"/>
          <w:sz w:val="24"/>
          <w:szCs w:val="24"/>
        </w:rPr>
        <w:t>,</w:t>
      </w:r>
      <w:r w:rsidR="005B1772" w:rsidRPr="0045054A">
        <w:rPr>
          <w:rFonts w:asciiTheme="minorHAnsi" w:hAnsiTheme="minorHAnsi" w:cstheme="minorHAnsi"/>
          <w:sz w:val="24"/>
          <w:szCs w:val="24"/>
        </w:rPr>
        <w:t xml:space="preserve"> or large group insurance policy</w:t>
      </w:r>
      <w:r w:rsidR="00277106" w:rsidRPr="0045054A">
        <w:rPr>
          <w:rFonts w:asciiTheme="minorHAnsi" w:hAnsiTheme="minorHAnsi" w:cstheme="minorHAnsi"/>
          <w:sz w:val="24"/>
          <w:szCs w:val="24"/>
        </w:rPr>
        <w:t xml:space="preserve">, your copayment or coinsurance for any </w:t>
      </w:r>
      <w:r w:rsidR="0037069D" w:rsidRPr="0045054A">
        <w:rPr>
          <w:rFonts w:asciiTheme="minorHAnsi" w:hAnsiTheme="minorHAnsi" w:cstheme="minorHAnsi"/>
          <w:sz w:val="24"/>
          <w:szCs w:val="24"/>
        </w:rPr>
        <w:t xml:space="preserve">outpatient mental health </w:t>
      </w:r>
      <w:r w:rsidR="00277106" w:rsidRPr="0045054A">
        <w:rPr>
          <w:rFonts w:asciiTheme="minorHAnsi" w:hAnsiTheme="minorHAnsi" w:cstheme="minorHAnsi"/>
          <w:sz w:val="24"/>
          <w:szCs w:val="24"/>
        </w:rPr>
        <w:t>treatment you receive from a</w:t>
      </w:r>
      <w:r w:rsidR="005C3595">
        <w:rPr>
          <w:rFonts w:asciiTheme="minorHAnsi" w:hAnsiTheme="minorHAnsi" w:cstheme="minorHAnsi"/>
          <w:sz w:val="24"/>
          <w:szCs w:val="24"/>
        </w:rPr>
        <w:t>n</w:t>
      </w:r>
      <w:r w:rsidR="00277106" w:rsidRPr="0045054A">
        <w:rPr>
          <w:rFonts w:asciiTheme="minorHAnsi" w:hAnsiTheme="minorHAnsi" w:cstheme="minorHAnsi"/>
          <w:sz w:val="24"/>
          <w:szCs w:val="24"/>
        </w:rPr>
        <w:t xml:space="preserve"> </w:t>
      </w:r>
      <w:r w:rsidR="005C3595">
        <w:rPr>
          <w:rFonts w:asciiTheme="minorHAnsi" w:hAnsiTheme="minorHAnsi" w:cstheme="minorHAnsi"/>
          <w:sz w:val="24"/>
          <w:szCs w:val="24"/>
        </w:rPr>
        <w:t xml:space="preserve">in-network </w:t>
      </w:r>
      <w:r w:rsidR="00277106" w:rsidRPr="0045054A">
        <w:rPr>
          <w:rFonts w:asciiTheme="minorHAnsi" w:hAnsiTheme="minorHAnsi" w:cstheme="minorHAnsi"/>
          <w:sz w:val="24"/>
          <w:szCs w:val="24"/>
        </w:rPr>
        <w:t>provider</w:t>
      </w:r>
      <w:r w:rsidR="0037069D" w:rsidRPr="0045054A">
        <w:rPr>
          <w:rFonts w:asciiTheme="minorHAnsi" w:hAnsiTheme="minorHAnsi" w:cstheme="minorHAnsi"/>
          <w:sz w:val="24"/>
          <w:szCs w:val="24"/>
        </w:rPr>
        <w:t xml:space="preserve"> may not </w:t>
      </w:r>
      <w:r w:rsidR="0019629B" w:rsidRPr="0045054A">
        <w:rPr>
          <w:rFonts w:asciiTheme="minorHAnsi" w:hAnsiTheme="minorHAnsi" w:cstheme="minorHAnsi"/>
          <w:sz w:val="24"/>
          <w:szCs w:val="24"/>
        </w:rPr>
        <w:t>be more than</w:t>
      </w:r>
      <w:r w:rsidR="0037069D" w:rsidRPr="0045054A">
        <w:rPr>
          <w:rFonts w:asciiTheme="minorHAnsi" w:hAnsiTheme="minorHAnsi" w:cstheme="minorHAnsi"/>
          <w:sz w:val="24"/>
          <w:szCs w:val="24"/>
        </w:rPr>
        <w:t xml:space="preserve"> the copayment or coinsurance </w:t>
      </w:r>
      <w:r w:rsidR="0019629B" w:rsidRPr="0045054A">
        <w:rPr>
          <w:rFonts w:asciiTheme="minorHAnsi" w:hAnsiTheme="minorHAnsi" w:cstheme="minorHAnsi"/>
          <w:sz w:val="24"/>
          <w:szCs w:val="24"/>
        </w:rPr>
        <w:t xml:space="preserve">that </w:t>
      </w:r>
      <w:r w:rsidR="001B4AF0" w:rsidRPr="0045054A">
        <w:rPr>
          <w:rFonts w:asciiTheme="minorHAnsi" w:hAnsiTheme="minorHAnsi" w:cstheme="minorHAnsi"/>
          <w:sz w:val="24"/>
          <w:szCs w:val="24"/>
        </w:rPr>
        <w:t>you would pay for</w:t>
      </w:r>
      <w:r w:rsidR="0037069D" w:rsidRPr="0045054A">
        <w:rPr>
          <w:rFonts w:asciiTheme="minorHAnsi" w:hAnsiTheme="minorHAnsi" w:cstheme="minorHAnsi"/>
          <w:sz w:val="24"/>
          <w:szCs w:val="24"/>
        </w:rPr>
        <w:t xml:space="preserve"> a primary care office visit. </w:t>
      </w:r>
    </w:p>
    <w:p w14:paraId="3F74C8A3" w14:textId="77777777" w:rsidR="00BE40C9" w:rsidRPr="0037069D" w:rsidRDefault="00BE40C9" w:rsidP="00BE40C9">
      <w:pPr>
        <w:tabs>
          <w:tab w:val="left" w:pos="0"/>
        </w:tabs>
        <w:spacing w:after="120" w:line="240" w:lineRule="auto"/>
        <w:rPr>
          <w:rFonts w:asciiTheme="minorHAnsi" w:hAnsiTheme="minorHAnsi" w:cstheme="minorHAnsi"/>
          <w:sz w:val="24"/>
          <w:szCs w:val="24"/>
        </w:rPr>
      </w:pPr>
    </w:p>
    <w:p w14:paraId="009B4A5F" w14:textId="16D5E4D7" w:rsidR="002F774C" w:rsidRDefault="002F774C" w:rsidP="00CF7A26">
      <w:pPr>
        <w:tabs>
          <w:tab w:val="left" w:pos="0"/>
        </w:tabs>
        <w:spacing w:after="0" w:line="240" w:lineRule="auto"/>
        <w:rPr>
          <w:rFonts w:asciiTheme="minorHAnsi" w:hAnsiTheme="minorHAnsi" w:cstheme="minorHAnsi"/>
          <w:sz w:val="24"/>
          <w:szCs w:val="24"/>
        </w:rPr>
      </w:pPr>
      <w:r w:rsidRPr="002F774C">
        <w:rPr>
          <w:rFonts w:asciiTheme="minorHAnsi" w:hAnsiTheme="minorHAnsi" w:cstheme="minorHAnsi"/>
          <w:b/>
          <w:sz w:val="24"/>
          <w:szCs w:val="24"/>
        </w:rPr>
        <w:t xml:space="preserve">Out-of-Network Services. </w:t>
      </w:r>
      <w:r w:rsidR="00685AA8">
        <w:rPr>
          <w:rFonts w:asciiTheme="minorHAnsi" w:hAnsiTheme="minorHAnsi" w:cstheme="minorHAnsi"/>
          <w:b/>
          <w:sz w:val="24"/>
          <w:szCs w:val="24"/>
        </w:rPr>
        <w:t xml:space="preserve"> </w:t>
      </w:r>
      <w:r w:rsidRPr="00F158CC">
        <w:rPr>
          <w:rFonts w:asciiTheme="minorHAnsi" w:hAnsiTheme="minorHAnsi" w:cstheme="minorHAnsi"/>
          <w:sz w:val="24"/>
          <w:szCs w:val="24"/>
        </w:rPr>
        <w:t>If your policy has an out-of-network benefit (usually called PPO</w:t>
      </w:r>
      <w:r w:rsidR="00371266">
        <w:rPr>
          <w:rFonts w:asciiTheme="minorHAnsi" w:hAnsiTheme="minorHAnsi" w:cstheme="minorHAnsi"/>
          <w:sz w:val="24"/>
          <w:szCs w:val="24"/>
        </w:rPr>
        <w:t xml:space="preserve"> or POS</w:t>
      </w:r>
      <w:r w:rsidRPr="00F158CC">
        <w:rPr>
          <w:rFonts w:asciiTheme="minorHAnsi" w:hAnsiTheme="minorHAnsi" w:cstheme="minorHAnsi"/>
          <w:sz w:val="24"/>
          <w:szCs w:val="24"/>
        </w:rPr>
        <w:t xml:space="preserve"> coverage)</w:t>
      </w:r>
      <w:r w:rsidR="001602C2">
        <w:rPr>
          <w:rFonts w:asciiTheme="minorHAnsi" w:hAnsiTheme="minorHAnsi" w:cstheme="minorHAnsi"/>
          <w:sz w:val="24"/>
          <w:szCs w:val="24"/>
        </w:rPr>
        <w:t>,</w:t>
      </w:r>
      <w:r w:rsidRPr="00F158CC">
        <w:rPr>
          <w:rFonts w:asciiTheme="minorHAnsi" w:hAnsiTheme="minorHAnsi" w:cstheme="minorHAnsi"/>
          <w:sz w:val="24"/>
          <w:szCs w:val="24"/>
        </w:rPr>
        <w:t xml:space="preserve"> you can get care from </w:t>
      </w:r>
      <w:r w:rsidR="005C3595">
        <w:rPr>
          <w:rFonts w:asciiTheme="minorHAnsi" w:hAnsiTheme="minorHAnsi" w:cstheme="minorHAnsi"/>
          <w:sz w:val="24"/>
          <w:szCs w:val="24"/>
        </w:rPr>
        <w:t xml:space="preserve">out-of-network </w:t>
      </w:r>
      <w:r w:rsidRPr="00F158CC">
        <w:rPr>
          <w:rFonts w:asciiTheme="minorHAnsi" w:hAnsiTheme="minorHAnsi" w:cstheme="minorHAnsi"/>
          <w:sz w:val="24"/>
          <w:szCs w:val="24"/>
        </w:rPr>
        <w:t>providers</w:t>
      </w:r>
      <w:r w:rsidR="0053087D">
        <w:rPr>
          <w:rFonts w:asciiTheme="minorHAnsi" w:hAnsiTheme="minorHAnsi" w:cstheme="minorHAnsi"/>
          <w:sz w:val="24"/>
          <w:szCs w:val="24"/>
        </w:rPr>
        <w:t xml:space="preserve"> who aren’t in your insurer’s network</w:t>
      </w:r>
      <w:r w:rsidRPr="00F158CC">
        <w:rPr>
          <w:rFonts w:asciiTheme="minorHAnsi" w:hAnsiTheme="minorHAnsi" w:cstheme="minorHAnsi"/>
          <w:sz w:val="24"/>
          <w:szCs w:val="24"/>
        </w:rPr>
        <w:t xml:space="preserve">. </w:t>
      </w:r>
      <w:r w:rsidR="00685AA8">
        <w:rPr>
          <w:rFonts w:asciiTheme="minorHAnsi" w:hAnsiTheme="minorHAnsi" w:cstheme="minorHAnsi"/>
          <w:sz w:val="24"/>
          <w:szCs w:val="24"/>
        </w:rPr>
        <w:t xml:space="preserve"> </w:t>
      </w:r>
      <w:r w:rsidRPr="00F158CC">
        <w:rPr>
          <w:rFonts w:asciiTheme="minorHAnsi" w:hAnsiTheme="minorHAnsi" w:cstheme="minorHAnsi"/>
          <w:sz w:val="24"/>
          <w:szCs w:val="24"/>
        </w:rPr>
        <w:t xml:space="preserve">Your cost-sharing will </w:t>
      </w:r>
      <w:r w:rsidR="00401C8D">
        <w:rPr>
          <w:rFonts w:asciiTheme="minorHAnsi" w:hAnsiTheme="minorHAnsi" w:cstheme="minorHAnsi"/>
          <w:sz w:val="24"/>
          <w:szCs w:val="24"/>
        </w:rPr>
        <w:t>usually</w:t>
      </w:r>
      <w:r w:rsidRPr="00F158CC">
        <w:rPr>
          <w:rFonts w:asciiTheme="minorHAnsi" w:hAnsiTheme="minorHAnsi" w:cstheme="minorHAnsi"/>
          <w:sz w:val="24"/>
          <w:szCs w:val="24"/>
        </w:rPr>
        <w:t xml:space="preserve"> be higher for out-of-network services, and you will have to pay the difference between what your insurer pays </w:t>
      </w:r>
      <w:r w:rsidR="00F158CC">
        <w:rPr>
          <w:rFonts w:asciiTheme="minorHAnsi" w:hAnsiTheme="minorHAnsi" w:cstheme="minorHAnsi"/>
          <w:sz w:val="24"/>
          <w:szCs w:val="24"/>
        </w:rPr>
        <w:t>for the service</w:t>
      </w:r>
      <w:r w:rsidR="00FD4A81">
        <w:rPr>
          <w:rFonts w:asciiTheme="minorHAnsi" w:hAnsiTheme="minorHAnsi" w:cstheme="minorHAnsi"/>
          <w:sz w:val="24"/>
          <w:szCs w:val="24"/>
        </w:rPr>
        <w:t xml:space="preserve"> (allowed amount)</w:t>
      </w:r>
      <w:r w:rsidRPr="00F158CC">
        <w:rPr>
          <w:rFonts w:asciiTheme="minorHAnsi" w:hAnsiTheme="minorHAnsi" w:cstheme="minorHAnsi"/>
          <w:sz w:val="24"/>
          <w:szCs w:val="24"/>
        </w:rPr>
        <w:t xml:space="preserve"> and the provider’s</w:t>
      </w:r>
      <w:r w:rsidR="00C322FB">
        <w:rPr>
          <w:rFonts w:asciiTheme="minorHAnsi" w:hAnsiTheme="minorHAnsi" w:cstheme="minorHAnsi"/>
          <w:sz w:val="24"/>
          <w:szCs w:val="24"/>
        </w:rPr>
        <w:t xml:space="preserve"> a</w:t>
      </w:r>
      <w:r w:rsidRPr="00F158CC">
        <w:rPr>
          <w:rFonts w:asciiTheme="minorHAnsi" w:hAnsiTheme="minorHAnsi" w:cstheme="minorHAnsi"/>
          <w:sz w:val="24"/>
          <w:szCs w:val="24"/>
        </w:rPr>
        <w:t>ctual charge.</w:t>
      </w:r>
    </w:p>
    <w:p w14:paraId="5EBDBDA1" w14:textId="77777777" w:rsidR="00042B91" w:rsidRPr="00FC2BBF" w:rsidRDefault="00042B91" w:rsidP="00D560AF">
      <w:pPr>
        <w:tabs>
          <w:tab w:val="left" w:pos="90"/>
        </w:tabs>
        <w:spacing w:after="0" w:line="240" w:lineRule="auto"/>
        <w:ind w:left="270" w:hanging="90"/>
        <w:rPr>
          <w:rFonts w:asciiTheme="minorHAnsi" w:hAnsiTheme="minorHAnsi" w:cstheme="minorHAnsi"/>
          <w:b/>
          <w:sz w:val="24"/>
          <w:szCs w:val="24"/>
        </w:rPr>
      </w:pPr>
    </w:p>
    <w:p w14:paraId="648B0CE3" w14:textId="0769F6DE" w:rsidR="0001564B" w:rsidRDefault="005118A7" w:rsidP="00FD4A81">
      <w:pPr>
        <w:tabs>
          <w:tab w:val="left" w:pos="0"/>
        </w:tabs>
        <w:spacing w:after="0" w:line="240" w:lineRule="auto"/>
        <w:rPr>
          <w:rFonts w:asciiTheme="minorHAnsi" w:hAnsiTheme="minorHAnsi" w:cstheme="minorHAnsi"/>
          <w:sz w:val="24"/>
          <w:szCs w:val="24"/>
        </w:rPr>
      </w:pPr>
      <w:r w:rsidRPr="00FC2BBF">
        <w:rPr>
          <w:rFonts w:asciiTheme="minorHAnsi" w:hAnsiTheme="minorHAnsi" w:cstheme="minorHAnsi"/>
          <w:b/>
          <w:sz w:val="24"/>
          <w:szCs w:val="24"/>
        </w:rPr>
        <w:t xml:space="preserve">No </w:t>
      </w:r>
      <w:r w:rsidR="00D737CA" w:rsidRPr="00FC2BBF">
        <w:rPr>
          <w:rFonts w:asciiTheme="minorHAnsi" w:hAnsiTheme="minorHAnsi" w:cstheme="minorHAnsi"/>
          <w:b/>
          <w:sz w:val="24"/>
          <w:szCs w:val="24"/>
        </w:rPr>
        <w:t>D</w:t>
      </w:r>
      <w:r w:rsidRPr="00FC2BBF">
        <w:rPr>
          <w:rFonts w:asciiTheme="minorHAnsi" w:hAnsiTheme="minorHAnsi" w:cstheme="minorHAnsi"/>
          <w:b/>
          <w:sz w:val="24"/>
          <w:szCs w:val="24"/>
        </w:rPr>
        <w:t>iscrimination.</w:t>
      </w:r>
      <w:r w:rsidR="00685AA8">
        <w:rPr>
          <w:rFonts w:asciiTheme="minorHAnsi" w:hAnsiTheme="minorHAnsi" w:cstheme="minorHAnsi"/>
          <w:b/>
          <w:sz w:val="24"/>
          <w:szCs w:val="24"/>
        </w:rPr>
        <w:t xml:space="preserve"> </w:t>
      </w:r>
      <w:r w:rsidR="00FC2BBF" w:rsidRPr="00FC2BBF">
        <w:rPr>
          <w:rFonts w:asciiTheme="minorHAnsi" w:hAnsiTheme="minorHAnsi" w:cstheme="minorHAnsi"/>
          <w:b/>
          <w:sz w:val="24"/>
          <w:szCs w:val="24"/>
        </w:rPr>
        <w:t xml:space="preserve"> </w:t>
      </w:r>
      <w:r w:rsidRPr="00FC2BBF">
        <w:rPr>
          <w:rFonts w:asciiTheme="minorHAnsi" w:hAnsiTheme="minorHAnsi" w:cstheme="minorHAnsi"/>
          <w:sz w:val="24"/>
          <w:szCs w:val="24"/>
        </w:rPr>
        <w:t xml:space="preserve">Your insurer </w:t>
      </w:r>
      <w:r w:rsidR="00594EC3">
        <w:rPr>
          <w:rFonts w:asciiTheme="minorHAnsi" w:hAnsiTheme="minorHAnsi" w:cstheme="minorHAnsi"/>
          <w:sz w:val="24"/>
          <w:szCs w:val="24"/>
        </w:rPr>
        <w:t xml:space="preserve">can’t </w:t>
      </w:r>
      <w:r w:rsidRPr="00FC2BBF">
        <w:rPr>
          <w:rFonts w:asciiTheme="minorHAnsi" w:hAnsiTheme="minorHAnsi" w:cstheme="minorHAnsi"/>
          <w:sz w:val="24"/>
          <w:szCs w:val="24"/>
        </w:rPr>
        <w:t>discriminate against yo</w:t>
      </w:r>
      <w:r w:rsidR="0001564B">
        <w:rPr>
          <w:rFonts w:asciiTheme="minorHAnsi" w:hAnsiTheme="minorHAnsi" w:cstheme="minorHAnsi"/>
          <w:sz w:val="24"/>
          <w:szCs w:val="24"/>
        </w:rPr>
        <w:t xml:space="preserve">u because of your mental health condition or </w:t>
      </w:r>
      <w:r w:rsidR="00BF24D4">
        <w:rPr>
          <w:rFonts w:asciiTheme="minorHAnsi" w:hAnsiTheme="minorHAnsi" w:cstheme="minorHAnsi"/>
          <w:sz w:val="24"/>
          <w:szCs w:val="24"/>
        </w:rPr>
        <w:t>SUD</w:t>
      </w:r>
      <w:r w:rsidR="004A2505">
        <w:rPr>
          <w:rFonts w:asciiTheme="minorHAnsi" w:hAnsiTheme="minorHAnsi" w:cstheme="minorHAnsi"/>
          <w:sz w:val="24"/>
          <w:szCs w:val="24"/>
        </w:rPr>
        <w:t>.</w:t>
      </w:r>
      <w:r w:rsidR="009B6990">
        <w:rPr>
          <w:rFonts w:asciiTheme="minorHAnsi" w:hAnsiTheme="minorHAnsi" w:cstheme="minorHAnsi"/>
          <w:sz w:val="24"/>
          <w:szCs w:val="24"/>
        </w:rPr>
        <w:t xml:space="preserve"> </w:t>
      </w:r>
    </w:p>
    <w:p w14:paraId="430C24F2" w14:textId="554C09B4" w:rsidR="0001564B" w:rsidRDefault="0001564B" w:rsidP="00956439">
      <w:pPr>
        <w:pStyle w:val="ListParagraph"/>
        <w:numPr>
          <w:ilvl w:val="0"/>
          <w:numId w:val="21"/>
        </w:numPr>
        <w:tabs>
          <w:tab w:val="left" w:pos="0"/>
        </w:tabs>
        <w:spacing w:after="0" w:line="240" w:lineRule="auto"/>
        <w:rPr>
          <w:rFonts w:asciiTheme="minorHAnsi" w:hAnsiTheme="minorHAnsi" w:cstheme="minorHAnsi"/>
          <w:sz w:val="24"/>
          <w:szCs w:val="24"/>
        </w:rPr>
      </w:pPr>
      <w:r>
        <w:rPr>
          <w:rFonts w:asciiTheme="minorHAnsi" w:hAnsiTheme="minorHAnsi" w:cstheme="minorHAnsi"/>
          <w:sz w:val="24"/>
          <w:szCs w:val="24"/>
        </w:rPr>
        <w:t>Y</w:t>
      </w:r>
      <w:r w:rsidR="002D5548" w:rsidRPr="00956439">
        <w:rPr>
          <w:rFonts w:asciiTheme="minorHAnsi" w:hAnsiTheme="minorHAnsi" w:cstheme="minorHAnsi"/>
          <w:sz w:val="24"/>
          <w:szCs w:val="24"/>
        </w:rPr>
        <w:t xml:space="preserve">our insurer </w:t>
      </w:r>
      <w:r w:rsidR="00594EC3" w:rsidRPr="00956439">
        <w:rPr>
          <w:rFonts w:asciiTheme="minorHAnsi" w:hAnsiTheme="minorHAnsi" w:cstheme="minorHAnsi"/>
          <w:sz w:val="24"/>
          <w:szCs w:val="24"/>
        </w:rPr>
        <w:t>can’t</w:t>
      </w:r>
      <w:r w:rsidR="00F72F70" w:rsidRPr="00956439">
        <w:rPr>
          <w:rFonts w:asciiTheme="minorHAnsi" w:hAnsiTheme="minorHAnsi" w:cstheme="minorHAnsi"/>
          <w:sz w:val="24"/>
          <w:szCs w:val="24"/>
        </w:rPr>
        <w:t xml:space="preserve"> </w:t>
      </w:r>
      <w:r w:rsidR="002D5548" w:rsidRPr="00956439">
        <w:rPr>
          <w:rFonts w:asciiTheme="minorHAnsi" w:hAnsiTheme="minorHAnsi" w:cstheme="minorHAnsi"/>
          <w:sz w:val="24"/>
          <w:szCs w:val="24"/>
        </w:rPr>
        <w:t>refuse</w:t>
      </w:r>
      <w:r w:rsidR="009B6990" w:rsidRPr="00956439">
        <w:rPr>
          <w:rFonts w:asciiTheme="minorHAnsi" w:hAnsiTheme="minorHAnsi" w:cstheme="minorHAnsi"/>
          <w:sz w:val="24"/>
          <w:szCs w:val="24"/>
        </w:rPr>
        <w:t xml:space="preserve"> to</w:t>
      </w:r>
      <w:r w:rsidR="00F72F70" w:rsidRPr="00956439">
        <w:rPr>
          <w:rFonts w:asciiTheme="minorHAnsi" w:hAnsiTheme="minorHAnsi" w:cstheme="minorHAnsi"/>
          <w:sz w:val="24"/>
          <w:szCs w:val="24"/>
        </w:rPr>
        <w:t xml:space="preserve"> cover you</w:t>
      </w:r>
      <w:r w:rsidR="009B6990" w:rsidRPr="00956439">
        <w:rPr>
          <w:rFonts w:asciiTheme="minorHAnsi" w:hAnsiTheme="minorHAnsi" w:cstheme="minorHAnsi"/>
          <w:sz w:val="24"/>
          <w:szCs w:val="24"/>
        </w:rPr>
        <w:t>, terminat</w:t>
      </w:r>
      <w:r w:rsidR="002D5548" w:rsidRPr="00956439">
        <w:rPr>
          <w:rFonts w:asciiTheme="minorHAnsi" w:hAnsiTheme="minorHAnsi" w:cstheme="minorHAnsi"/>
          <w:sz w:val="24"/>
          <w:szCs w:val="24"/>
        </w:rPr>
        <w:t>e</w:t>
      </w:r>
      <w:r w:rsidR="00F72F70" w:rsidRPr="00956439">
        <w:rPr>
          <w:rFonts w:asciiTheme="minorHAnsi" w:hAnsiTheme="minorHAnsi" w:cstheme="minorHAnsi"/>
          <w:sz w:val="24"/>
          <w:szCs w:val="24"/>
        </w:rPr>
        <w:t xml:space="preserve"> your coverage</w:t>
      </w:r>
      <w:r w:rsidR="009B6990" w:rsidRPr="00956439">
        <w:rPr>
          <w:rFonts w:asciiTheme="minorHAnsi" w:hAnsiTheme="minorHAnsi" w:cstheme="minorHAnsi"/>
          <w:sz w:val="24"/>
          <w:szCs w:val="24"/>
        </w:rPr>
        <w:t>, or char</w:t>
      </w:r>
      <w:r w:rsidR="002D5548" w:rsidRPr="00956439">
        <w:rPr>
          <w:rFonts w:asciiTheme="minorHAnsi" w:hAnsiTheme="minorHAnsi" w:cstheme="minorHAnsi"/>
          <w:sz w:val="24"/>
          <w:szCs w:val="24"/>
        </w:rPr>
        <w:t>ge</w:t>
      </w:r>
      <w:r w:rsidR="009B6990" w:rsidRPr="00956439">
        <w:rPr>
          <w:rFonts w:asciiTheme="minorHAnsi" w:hAnsiTheme="minorHAnsi" w:cstheme="minorHAnsi"/>
          <w:sz w:val="24"/>
          <w:szCs w:val="24"/>
        </w:rPr>
        <w:t xml:space="preserve"> you higher premiums. </w:t>
      </w:r>
      <w:r w:rsidR="00685AA8" w:rsidRPr="00956439">
        <w:rPr>
          <w:rFonts w:asciiTheme="minorHAnsi" w:hAnsiTheme="minorHAnsi" w:cstheme="minorHAnsi"/>
          <w:sz w:val="24"/>
          <w:szCs w:val="24"/>
        </w:rPr>
        <w:t xml:space="preserve"> </w:t>
      </w:r>
    </w:p>
    <w:p w14:paraId="1B5444CC" w14:textId="07305108" w:rsidR="002141B0" w:rsidRPr="00956439" w:rsidRDefault="002D5548" w:rsidP="00956439">
      <w:pPr>
        <w:pStyle w:val="ListParagraph"/>
        <w:numPr>
          <w:ilvl w:val="0"/>
          <w:numId w:val="21"/>
        </w:numPr>
        <w:tabs>
          <w:tab w:val="left" w:pos="0"/>
        </w:tabs>
        <w:spacing w:after="0" w:line="240" w:lineRule="auto"/>
        <w:rPr>
          <w:rFonts w:asciiTheme="minorHAnsi" w:hAnsiTheme="minorHAnsi" w:cstheme="minorHAnsi"/>
          <w:sz w:val="24"/>
          <w:szCs w:val="24"/>
        </w:rPr>
      </w:pPr>
      <w:r w:rsidRPr="00956439">
        <w:rPr>
          <w:rFonts w:asciiTheme="minorHAnsi" w:hAnsiTheme="minorHAnsi" w:cstheme="minorHAnsi"/>
          <w:sz w:val="24"/>
          <w:szCs w:val="24"/>
        </w:rPr>
        <w:lastRenderedPageBreak/>
        <w:t>Y</w:t>
      </w:r>
      <w:r w:rsidR="009B6990" w:rsidRPr="00956439">
        <w:rPr>
          <w:rFonts w:asciiTheme="minorHAnsi" w:hAnsiTheme="minorHAnsi" w:cstheme="minorHAnsi"/>
          <w:sz w:val="24"/>
          <w:szCs w:val="24"/>
        </w:rPr>
        <w:t xml:space="preserve">our insurer must </w:t>
      </w:r>
      <w:r w:rsidR="00D21415" w:rsidRPr="00956439">
        <w:rPr>
          <w:rFonts w:asciiTheme="minorHAnsi" w:hAnsiTheme="minorHAnsi" w:cstheme="minorHAnsi"/>
          <w:sz w:val="24"/>
          <w:szCs w:val="24"/>
        </w:rPr>
        <w:t xml:space="preserve">provide a </w:t>
      </w:r>
      <w:r w:rsidR="0019629B" w:rsidRPr="00956439">
        <w:rPr>
          <w:rFonts w:asciiTheme="minorHAnsi" w:hAnsiTheme="minorHAnsi" w:cstheme="minorHAnsi"/>
          <w:sz w:val="24"/>
          <w:szCs w:val="24"/>
        </w:rPr>
        <w:t>similar</w:t>
      </w:r>
      <w:r w:rsidR="00D21415" w:rsidRPr="00956439">
        <w:rPr>
          <w:rFonts w:asciiTheme="minorHAnsi" w:hAnsiTheme="minorHAnsi" w:cstheme="minorHAnsi"/>
          <w:sz w:val="24"/>
          <w:szCs w:val="24"/>
        </w:rPr>
        <w:t xml:space="preserve"> level of benefits for your mental health condition and </w:t>
      </w:r>
      <w:r w:rsidR="009D3E82">
        <w:rPr>
          <w:rFonts w:asciiTheme="minorHAnsi" w:hAnsiTheme="minorHAnsi" w:cstheme="minorHAnsi"/>
          <w:sz w:val="24"/>
          <w:szCs w:val="24"/>
        </w:rPr>
        <w:t>SUD</w:t>
      </w:r>
      <w:r w:rsidR="00D21415" w:rsidRPr="00956439">
        <w:rPr>
          <w:rFonts w:asciiTheme="minorHAnsi" w:hAnsiTheme="minorHAnsi" w:cstheme="minorHAnsi"/>
          <w:sz w:val="24"/>
          <w:szCs w:val="24"/>
        </w:rPr>
        <w:t xml:space="preserve"> as </w:t>
      </w:r>
      <w:r w:rsidR="00956439">
        <w:rPr>
          <w:rFonts w:asciiTheme="minorHAnsi" w:hAnsiTheme="minorHAnsi" w:cstheme="minorHAnsi"/>
          <w:sz w:val="24"/>
          <w:szCs w:val="24"/>
        </w:rPr>
        <w:t>provided</w:t>
      </w:r>
      <w:r w:rsidR="00D21415" w:rsidRPr="00956439">
        <w:rPr>
          <w:rFonts w:asciiTheme="minorHAnsi" w:hAnsiTheme="minorHAnsi" w:cstheme="minorHAnsi"/>
          <w:sz w:val="24"/>
          <w:szCs w:val="24"/>
        </w:rPr>
        <w:t xml:space="preserve"> for medical and surgical care. </w:t>
      </w:r>
    </w:p>
    <w:p w14:paraId="05173484" w14:textId="66465ED4" w:rsidR="00AA54FB" w:rsidRPr="00AA54FB" w:rsidRDefault="00740991" w:rsidP="00D560AF">
      <w:pPr>
        <w:pStyle w:val="Heading2"/>
        <w:spacing w:before="240"/>
        <w:contextualSpacing w:val="0"/>
      </w:pPr>
      <w:r w:rsidRPr="00FC2BBF">
        <w:t xml:space="preserve">Services </w:t>
      </w:r>
      <w:r w:rsidR="009D182F" w:rsidRPr="00FC2BBF">
        <w:t>May</w:t>
      </w:r>
      <w:r w:rsidRPr="00FC2BBF">
        <w:t xml:space="preserve"> </w:t>
      </w:r>
      <w:r w:rsidR="009D182F" w:rsidRPr="00FC2BBF">
        <w:t xml:space="preserve">be </w:t>
      </w:r>
      <w:r w:rsidRPr="00FC2BBF">
        <w:t>Denied</w:t>
      </w:r>
      <w:r w:rsidR="009D182F" w:rsidRPr="00FC2BBF">
        <w:t xml:space="preserve"> for Different Reasons</w:t>
      </w:r>
      <w:r w:rsidR="000632D5" w:rsidRPr="00FC2BBF">
        <w:t xml:space="preserve"> </w:t>
      </w:r>
      <w:r w:rsidR="00FC2BBF" w:rsidRPr="00FC2BBF">
        <w:br/>
      </w:r>
      <w:r w:rsidR="009D182F" w:rsidRPr="00FC2BBF">
        <w:t xml:space="preserve">and </w:t>
      </w:r>
      <w:r w:rsidR="000632D5" w:rsidRPr="00FC2BBF">
        <w:t>Y</w:t>
      </w:r>
      <w:r w:rsidR="009D182F" w:rsidRPr="00FC2BBF">
        <w:t xml:space="preserve">ou </w:t>
      </w:r>
      <w:r w:rsidR="000632D5" w:rsidRPr="00FC2BBF">
        <w:t>H</w:t>
      </w:r>
      <w:r w:rsidR="009D182F" w:rsidRPr="00FC2BBF">
        <w:t xml:space="preserve">ave </w:t>
      </w:r>
      <w:r w:rsidR="000632D5" w:rsidRPr="00FC2BBF">
        <w:t>A</w:t>
      </w:r>
      <w:r w:rsidR="009D182F" w:rsidRPr="00FC2BBF">
        <w:t xml:space="preserve">ppeal </w:t>
      </w:r>
      <w:r w:rsidR="000632D5" w:rsidRPr="00FC2BBF">
        <w:t>R</w:t>
      </w:r>
      <w:r w:rsidR="009D182F" w:rsidRPr="00FC2BBF">
        <w:t xml:space="preserve">ights for </w:t>
      </w:r>
      <w:r w:rsidR="000632D5" w:rsidRPr="00FC2BBF">
        <w:t>T</w:t>
      </w:r>
      <w:r w:rsidR="009D182F" w:rsidRPr="00FC2BBF">
        <w:t xml:space="preserve">hese </w:t>
      </w:r>
      <w:r w:rsidR="000632D5" w:rsidRPr="00FC2BBF">
        <w:t>D</w:t>
      </w:r>
      <w:r w:rsidR="009D182F" w:rsidRPr="00FC2BBF">
        <w:t>enials</w:t>
      </w:r>
    </w:p>
    <w:p w14:paraId="5A4A43A3" w14:textId="4189AB6F" w:rsidR="00884603" w:rsidRDefault="009D182F" w:rsidP="00884603">
      <w:pPr>
        <w:widowControl w:val="0"/>
        <w:spacing w:after="0" w:line="240" w:lineRule="auto"/>
        <w:rPr>
          <w:rFonts w:asciiTheme="minorHAnsi" w:hAnsiTheme="minorHAnsi" w:cstheme="minorHAnsi"/>
          <w:sz w:val="24"/>
          <w:szCs w:val="24"/>
        </w:rPr>
      </w:pPr>
      <w:r w:rsidRPr="00CF7A26">
        <w:rPr>
          <w:rFonts w:asciiTheme="minorHAnsi" w:hAnsiTheme="minorHAnsi" w:cstheme="minorHAnsi"/>
          <w:b/>
          <w:sz w:val="24"/>
          <w:szCs w:val="24"/>
        </w:rPr>
        <w:t>Medical Necessity.</w:t>
      </w:r>
      <w:r w:rsidR="00685AA8">
        <w:rPr>
          <w:rFonts w:asciiTheme="minorHAnsi" w:hAnsiTheme="minorHAnsi" w:cstheme="minorHAnsi"/>
          <w:b/>
          <w:sz w:val="24"/>
          <w:szCs w:val="24"/>
        </w:rPr>
        <w:t xml:space="preserve"> </w:t>
      </w:r>
      <w:r w:rsidR="00FC2BBF" w:rsidRPr="00CF7A26">
        <w:rPr>
          <w:rFonts w:asciiTheme="minorHAnsi" w:hAnsiTheme="minorHAnsi" w:cstheme="minorHAnsi"/>
          <w:b/>
          <w:sz w:val="24"/>
          <w:szCs w:val="24"/>
        </w:rPr>
        <w:t xml:space="preserve"> </w:t>
      </w:r>
      <w:r w:rsidRPr="00CF7A26">
        <w:rPr>
          <w:rFonts w:asciiTheme="minorHAnsi" w:hAnsiTheme="minorHAnsi" w:cstheme="minorHAnsi"/>
          <w:sz w:val="24"/>
          <w:szCs w:val="24"/>
        </w:rPr>
        <w:t>Insurers may deny services as not medically necessary (including experimental or investigational</w:t>
      </w:r>
      <w:r w:rsidR="00F72F70">
        <w:rPr>
          <w:rFonts w:asciiTheme="minorHAnsi" w:hAnsiTheme="minorHAnsi" w:cstheme="minorHAnsi"/>
          <w:sz w:val="24"/>
          <w:szCs w:val="24"/>
        </w:rPr>
        <w:t xml:space="preserve"> services</w:t>
      </w:r>
      <w:r w:rsidRPr="00CF7A26">
        <w:rPr>
          <w:rFonts w:asciiTheme="minorHAnsi" w:hAnsiTheme="minorHAnsi" w:cstheme="minorHAnsi"/>
          <w:sz w:val="24"/>
          <w:szCs w:val="24"/>
        </w:rPr>
        <w:t>)</w:t>
      </w:r>
      <w:r w:rsidR="00347669" w:rsidRPr="00CF7A26">
        <w:rPr>
          <w:rFonts w:asciiTheme="minorHAnsi" w:hAnsiTheme="minorHAnsi" w:cstheme="minorHAnsi"/>
          <w:sz w:val="24"/>
          <w:szCs w:val="24"/>
        </w:rPr>
        <w:t xml:space="preserve"> through their utilization review process</w:t>
      </w:r>
      <w:r w:rsidRPr="00CF7A26">
        <w:rPr>
          <w:rFonts w:asciiTheme="minorHAnsi" w:hAnsiTheme="minorHAnsi" w:cstheme="minorHAnsi"/>
          <w:sz w:val="24"/>
          <w:szCs w:val="24"/>
        </w:rPr>
        <w:t>.</w:t>
      </w:r>
      <w:r w:rsidR="00685AA8">
        <w:rPr>
          <w:rFonts w:asciiTheme="minorHAnsi" w:hAnsiTheme="minorHAnsi" w:cstheme="minorHAnsi"/>
          <w:sz w:val="24"/>
          <w:szCs w:val="24"/>
        </w:rPr>
        <w:t xml:space="preserve"> </w:t>
      </w:r>
      <w:r w:rsidR="00FC2BBF" w:rsidRPr="00CF7A26">
        <w:rPr>
          <w:rFonts w:asciiTheme="minorHAnsi" w:hAnsiTheme="minorHAnsi" w:cstheme="minorHAnsi"/>
          <w:sz w:val="24"/>
          <w:szCs w:val="24"/>
        </w:rPr>
        <w:t xml:space="preserve"> </w:t>
      </w:r>
      <w:r w:rsidR="00CC0CFB" w:rsidRPr="00CF7A26">
        <w:rPr>
          <w:rFonts w:asciiTheme="minorHAnsi" w:hAnsiTheme="minorHAnsi" w:cstheme="minorHAnsi"/>
          <w:sz w:val="24"/>
          <w:szCs w:val="24"/>
        </w:rPr>
        <w:t xml:space="preserve">Insurers use clinical review criteria </w:t>
      </w:r>
      <w:r w:rsidR="009B6990" w:rsidRPr="00CF7A26">
        <w:rPr>
          <w:rFonts w:asciiTheme="minorHAnsi" w:hAnsiTheme="minorHAnsi" w:cstheme="minorHAnsi"/>
          <w:sz w:val="24"/>
          <w:szCs w:val="24"/>
        </w:rPr>
        <w:t>(medical guidelines)</w:t>
      </w:r>
      <w:r w:rsidR="005B0488">
        <w:rPr>
          <w:rFonts w:asciiTheme="minorHAnsi" w:hAnsiTheme="minorHAnsi" w:cstheme="minorHAnsi"/>
          <w:sz w:val="24"/>
          <w:szCs w:val="24"/>
        </w:rPr>
        <w:t>,</w:t>
      </w:r>
      <w:r w:rsidR="009B6990" w:rsidRPr="00CF7A26">
        <w:rPr>
          <w:rFonts w:asciiTheme="minorHAnsi" w:hAnsiTheme="minorHAnsi" w:cstheme="minorHAnsi"/>
          <w:sz w:val="24"/>
          <w:szCs w:val="24"/>
        </w:rPr>
        <w:t xml:space="preserve"> </w:t>
      </w:r>
      <w:r w:rsidR="00CC0CFB" w:rsidRPr="00CF7A26">
        <w:rPr>
          <w:rFonts w:asciiTheme="minorHAnsi" w:hAnsiTheme="minorHAnsi" w:cstheme="minorHAnsi"/>
          <w:sz w:val="24"/>
          <w:szCs w:val="24"/>
        </w:rPr>
        <w:t xml:space="preserve">which may </w:t>
      </w:r>
      <w:r w:rsidR="008950EF">
        <w:rPr>
          <w:rFonts w:asciiTheme="minorHAnsi" w:hAnsiTheme="minorHAnsi" w:cstheme="minorHAnsi"/>
          <w:sz w:val="24"/>
          <w:szCs w:val="24"/>
        </w:rPr>
        <w:t xml:space="preserve">vary </w:t>
      </w:r>
      <w:r w:rsidR="00CC0CFB" w:rsidRPr="00CF7A26">
        <w:rPr>
          <w:rFonts w:asciiTheme="minorHAnsi" w:hAnsiTheme="minorHAnsi" w:cstheme="minorHAnsi"/>
          <w:sz w:val="24"/>
          <w:szCs w:val="24"/>
        </w:rPr>
        <w:t xml:space="preserve">among insurers, to make </w:t>
      </w:r>
      <w:r w:rsidR="00F72F70">
        <w:rPr>
          <w:rFonts w:asciiTheme="minorHAnsi" w:hAnsiTheme="minorHAnsi" w:cstheme="minorHAnsi"/>
          <w:sz w:val="24"/>
          <w:szCs w:val="24"/>
        </w:rPr>
        <w:t>these</w:t>
      </w:r>
      <w:r w:rsidR="00CC0CFB" w:rsidRPr="00CF7A26">
        <w:rPr>
          <w:rFonts w:asciiTheme="minorHAnsi" w:hAnsiTheme="minorHAnsi" w:cstheme="minorHAnsi"/>
          <w:sz w:val="24"/>
          <w:szCs w:val="24"/>
        </w:rPr>
        <w:t xml:space="preserve"> determinations.</w:t>
      </w:r>
      <w:r w:rsidR="00FC2BBF" w:rsidRPr="00CF7A26">
        <w:rPr>
          <w:rFonts w:asciiTheme="minorHAnsi" w:hAnsiTheme="minorHAnsi" w:cstheme="minorHAnsi"/>
          <w:sz w:val="24"/>
          <w:szCs w:val="24"/>
        </w:rPr>
        <w:t xml:space="preserve"> </w:t>
      </w:r>
    </w:p>
    <w:p w14:paraId="4D5B3E70" w14:textId="77777777" w:rsidR="00326FF6" w:rsidRDefault="00326FF6" w:rsidP="00884603">
      <w:pPr>
        <w:widowControl w:val="0"/>
        <w:spacing w:after="0" w:line="240" w:lineRule="auto"/>
        <w:rPr>
          <w:rFonts w:asciiTheme="minorHAnsi" w:hAnsiTheme="minorHAnsi" w:cstheme="minorHAnsi"/>
          <w:sz w:val="24"/>
          <w:szCs w:val="24"/>
        </w:rPr>
      </w:pPr>
    </w:p>
    <w:p w14:paraId="39938F99" w14:textId="02B849BC" w:rsidR="00326FF6" w:rsidRDefault="00884603" w:rsidP="00326FF6">
      <w:pPr>
        <w:pStyle w:val="ListParagraph"/>
        <w:widowControl w:val="0"/>
        <w:numPr>
          <w:ilvl w:val="0"/>
          <w:numId w:val="12"/>
        </w:numPr>
        <w:spacing w:after="0" w:line="240" w:lineRule="auto"/>
        <w:rPr>
          <w:rFonts w:asciiTheme="minorHAnsi" w:hAnsiTheme="minorHAnsi" w:cstheme="minorHAnsi"/>
          <w:sz w:val="24"/>
          <w:szCs w:val="24"/>
        </w:rPr>
      </w:pPr>
      <w:r w:rsidRPr="00884603">
        <w:rPr>
          <w:rFonts w:asciiTheme="minorHAnsi" w:hAnsiTheme="minorHAnsi" w:cstheme="minorHAnsi"/>
          <w:b/>
          <w:sz w:val="24"/>
          <w:szCs w:val="24"/>
        </w:rPr>
        <w:t>C</w:t>
      </w:r>
      <w:r w:rsidR="001D3C73" w:rsidRPr="00884603">
        <w:rPr>
          <w:rFonts w:asciiTheme="minorHAnsi" w:hAnsiTheme="minorHAnsi" w:cstheme="minorHAnsi"/>
          <w:b/>
          <w:sz w:val="24"/>
          <w:szCs w:val="24"/>
        </w:rPr>
        <w:t>linical Review Criteria.</w:t>
      </w:r>
      <w:r w:rsidR="001D3C73" w:rsidRPr="00884603">
        <w:rPr>
          <w:rFonts w:asciiTheme="minorHAnsi" w:hAnsiTheme="minorHAnsi" w:cstheme="minorHAnsi"/>
          <w:sz w:val="24"/>
          <w:szCs w:val="24"/>
        </w:rPr>
        <w:t xml:space="preserve"> </w:t>
      </w:r>
      <w:r w:rsidR="00685AA8">
        <w:rPr>
          <w:rFonts w:asciiTheme="minorHAnsi" w:hAnsiTheme="minorHAnsi" w:cstheme="minorHAnsi"/>
          <w:sz w:val="24"/>
          <w:szCs w:val="24"/>
        </w:rPr>
        <w:t xml:space="preserve"> </w:t>
      </w:r>
      <w:r w:rsidR="001D3C73" w:rsidRPr="00884603">
        <w:rPr>
          <w:rFonts w:asciiTheme="minorHAnsi" w:hAnsiTheme="minorHAnsi" w:cstheme="minorHAnsi"/>
          <w:sz w:val="24"/>
          <w:szCs w:val="24"/>
        </w:rPr>
        <w:t>You have a right to request a copy of the clinical review criteria (medical guidelines) your insurer used to make its decision from your insurer at any time.</w:t>
      </w:r>
      <w:r w:rsidR="00FD3E1F">
        <w:rPr>
          <w:rFonts w:asciiTheme="minorHAnsi" w:hAnsiTheme="minorHAnsi" w:cstheme="minorHAnsi"/>
          <w:sz w:val="24"/>
          <w:szCs w:val="24"/>
        </w:rPr>
        <w:t xml:space="preserve"> </w:t>
      </w:r>
      <w:r w:rsidR="00685AA8">
        <w:rPr>
          <w:rFonts w:asciiTheme="minorHAnsi" w:hAnsiTheme="minorHAnsi" w:cstheme="minorHAnsi"/>
          <w:sz w:val="24"/>
          <w:szCs w:val="24"/>
        </w:rPr>
        <w:t xml:space="preserve"> </w:t>
      </w:r>
      <w:r w:rsidR="00FD3E1F">
        <w:rPr>
          <w:rFonts w:asciiTheme="minorHAnsi" w:hAnsiTheme="minorHAnsi" w:cstheme="minorHAnsi"/>
          <w:sz w:val="24"/>
          <w:szCs w:val="24"/>
        </w:rPr>
        <w:t xml:space="preserve">For mental health and </w:t>
      </w:r>
      <w:r w:rsidR="00184795">
        <w:rPr>
          <w:rFonts w:asciiTheme="minorHAnsi" w:hAnsiTheme="minorHAnsi" w:cstheme="minorHAnsi"/>
          <w:sz w:val="24"/>
          <w:szCs w:val="24"/>
        </w:rPr>
        <w:t xml:space="preserve">SUD </w:t>
      </w:r>
      <w:r w:rsidR="00FD3E1F">
        <w:rPr>
          <w:rFonts w:asciiTheme="minorHAnsi" w:hAnsiTheme="minorHAnsi" w:cstheme="minorHAnsi"/>
          <w:sz w:val="24"/>
          <w:szCs w:val="24"/>
        </w:rPr>
        <w:t>treatment, insurers are required to use State</w:t>
      </w:r>
      <w:r w:rsidR="005B0488">
        <w:rPr>
          <w:rFonts w:asciiTheme="minorHAnsi" w:hAnsiTheme="minorHAnsi" w:cstheme="minorHAnsi"/>
          <w:sz w:val="24"/>
          <w:szCs w:val="24"/>
        </w:rPr>
        <w:t>-</w:t>
      </w:r>
      <w:r w:rsidR="00FD3E1F">
        <w:rPr>
          <w:rFonts w:asciiTheme="minorHAnsi" w:hAnsiTheme="minorHAnsi" w:cstheme="minorHAnsi"/>
          <w:sz w:val="24"/>
          <w:szCs w:val="24"/>
        </w:rPr>
        <w:t xml:space="preserve">approved tools to decide if care is medically necessary. </w:t>
      </w:r>
    </w:p>
    <w:p w14:paraId="01FB2F73" w14:textId="77777777" w:rsidR="002D5548" w:rsidRDefault="002D5548" w:rsidP="002D5548">
      <w:pPr>
        <w:pStyle w:val="ListParagraph"/>
        <w:widowControl w:val="0"/>
        <w:spacing w:after="0" w:line="240" w:lineRule="auto"/>
        <w:rPr>
          <w:rFonts w:asciiTheme="minorHAnsi" w:hAnsiTheme="minorHAnsi" w:cstheme="minorHAnsi"/>
          <w:sz w:val="24"/>
          <w:szCs w:val="24"/>
        </w:rPr>
      </w:pPr>
    </w:p>
    <w:p w14:paraId="334918BE" w14:textId="32A266DF" w:rsidR="00884603" w:rsidRDefault="001D3C73" w:rsidP="00884603">
      <w:pPr>
        <w:pStyle w:val="ListParagraph"/>
        <w:widowControl w:val="0"/>
        <w:numPr>
          <w:ilvl w:val="0"/>
          <w:numId w:val="12"/>
        </w:numPr>
        <w:spacing w:after="0" w:line="240" w:lineRule="auto"/>
        <w:rPr>
          <w:rFonts w:asciiTheme="minorHAnsi" w:hAnsiTheme="minorHAnsi" w:cstheme="minorHAnsi"/>
          <w:sz w:val="24"/>
          <w:szCs w:val="24"/>
        </w:rPr>
      </w:pPr>
      <w:r w:rsidRPr="00884603">
        <w:rPr>
          <w:rFonts w:asciiTheme="minorHAnsi" w:hAnsiTheme="minorHAnsi" w:cstheme="minorHAnsi"/>
          <w:b/>
          <w:sz w:val="24"/>
          <w:szCs w:val="24"/>
        </w:rPr>
        <w:t>Clinical Peer Reviewer.</w:t>
      </w:r>
      <w:r w:rsidRPr="00884603">
        <w:rPr>
          <w:rFonts w:asciiTheme="minorHAnsi" w:hAnsiTheme="minorHAnsi" w:cstheme="minorHAnsi"/>
          <w:sz w:val="24"/>
          <w:szCs w:val="24"/>
        </w:rPr>
        <w:t xml:space="preserve"> </w:t>
      </w:r>
      <w:r w:rsidR="00616DA7">
        <w:rPr>
          <w:rFonts w:asciiTheme="minorHAnsi" w:hAnsiTheme="minorHAnsi" w:cstheme="minorHAnsi"/>
          <w:sz w:val="24"/>
          <w:szCs w:val="24"/>
        </w:rPr>
        <w:t xml:space="preserve"> </w:t>
      </w:r>
      <w:r w:rsidRPr="00884603">
        <w:rPr>
          <w:rFonts w:asciiTheme="minorHAnsi" w:hAnsiTheme="minorHAnsi" w:cstheme="minorHAnsi"/>
          <w:sz w:val="24"/>
          <w:szCs w:val="24"/>
        </w:rPr>
        <w:t>A clinical peer reviewer is the health care professional who decides if a service is medically necessary.</w:t>
      </w:r>
      <w:r w:rsidR="00685AA8">
        <w:rPr>
          <w:rFonts w:asciiTheme="minorHAnsi" w:hAnsiTheme="minorHAnsi" w:cstheme="minorHAnsi"/>
          <w:sz w:val="24"/>
          <w:szCs w:val="24"/>
        </w:rPr>
        <w:t xml:space="preserve"> </w:t>
      </w:r>
      <w:r w:rsidRPr="00884603">
        <w:rPr>
          <w:rFonts w:asciiTheme="minorHAnsi" w:hAnsiTheme="minorHAnsi" w:cstheme="minorHAnsi"/>
          <w:sz w:val="24"/>
          <w:szCs w:val="24"/>
        </w:rPr>
        <w:t xml:space="preserve"> For determinations involving mental health or </w:t>
      </w:r>
      <w:r w:rsidR="00184795">
        <w:rPr>
          <w:rFonts w:asciiTheme="minorHAnsi" w:hAnsiTheme="minorHAnsi" w:cstheme="minorHAnsi"/>
          <w:sz w:val="24"/>
          <w:szCs w:val="24"/>
        </w:rPr>
        <w:t xml:space="preserve">SUD </w:t>
      </w:r>
      <w:r w:rsidRPr="00884603">
        <w:rPr>
          <w:rFonts w:asciiTheme="minorHAnsi" w:hAnsiTheme="minorHAnsi" w:cstheme="minorHAnsi"/>
          <w:sz w:val="24"/>
          <w:szCs w:val="24"/>
        </w:rPr>
        <w:t xml:space="preserve">treatment, the clinical peer reviewer must specialize in behavioral health and have experience in mental health or </w:t>
      </w:r>
      <w:r w:rsidR="00184795">
        <w:rPr>
          <w:rFonts w:asciiTheme="minorHAnsi" w:hAnsiTheme="minorHAnsi" w:cstheme="minorHAnsi"/>
          <w:sz w:val="24"/>
          <w:szCs w:val="24"/>
        </w:rPr>
        <w:t xml:space="preserve">SUD </w:t>
      </w:r>
      <w:r w:rsidRPr="00884603">
        <w:rPr>
          <w:rFonts w:asciiTheme="minorHAnsi" w:hAnsiTheme="minorHAnsi" w:cstheme="minorHAnsi"/>
          <w:sz w:val="24"/>
          <w:szCs w:val="24"/>
        </w:rPr>
        <w:t xml:space="preserve">treatment.    </w:t>
      </w:r>
    </w:p>
    <w:p w14:paraId="2E294C02" w14:textId="1751AC3B" w:rsidR="001D3C73" w:rsidRPr="00884603" w:rsidRDefault="001D3C73" w:rsidP="00884603">
      <w:pPr>
        <w:pStyle w:val="ListParagraph"/>
        <w:widowControl w:val="0"/>
        <w:spacing w:after="0" w:line="240" w:lineRule="auto"/>
        <w:rPr>
          <w:rFonts w:asciiTheme="minorHAnsi" w:hAnsiTheme="minorHAnsi" w:cstheme="minorHAnsi"/>
          <w:sz w:val="24"/>
          <w:szCs w:val="24"/>
        </w:rPr>
      </w:pPr>
      <w:r w:rsidRPr="00884603">
        <w:rPr>
          <w:rFonts w:asciiTheme="minorHAnsi" w:hAnsiTheme="minorHAnsi" w:cstheme="minorHAnsi"/>
          <w:sz w:val="24"/>
          <w:szCs w:val="24"/>
        </w:rPr>
        <w:t xml:space="preserve"> </w:t>
      </w:r>
    </w:p>
    <w:p w14:paraId="07D256F7" w14:textId="38392383" w:rsidR="002920ED" w:rsidRDefault="009D182F" w:rsidP="00CF7A26">
      <w:pPr>
        <w:widowControl w:val="0"/>
        <w:spacing w:after="0" w:line="240" w:lineRule="auto"/>
        <w:rPr>
          <w:rFonts w:asciiTheme="minorHAnsi" w:hAnsiTheme="minorHAnsi" w:cstheme="minorHAnsi"/>
          <w:sz w:val="24"/>
          <w:szCs w:val="24"/>
        </w:rPr>
      </w:pPr>
      <w:r w:rsidRPr="00CF7A26">
        <w:rPr>
          <w:rFonts w:asciiTheme="minorHAnsi" w:hAnsiTheme="minorHAnsi" w:cstheme="minorHAnsi"/>
          <w:b/>
          <w:sz w:val="24"/>
          <w:szCs w:val="24"/>
        </w:rPr>
        <w:t>Out-of-Network Provider.</w:t>
      </w:r>
      <w:r w:rsidR="00FC2BBF" w:rsidRPr="00CF7A26">
        <w:rPr>
          <w:rFonts w:asciiTheme="minorHAnsi" w:hAnsiTheme="minorHAnsi" w:cstheme="minorHAnsi"/>
          <w:sz w:val="24"/>
          <w:szCs w:val="24"/>
        </w:rPr>
        <w:t xml:space="preserve"> </w:t>
      </w:r>
      <w:r w:rsidR="00685AA8">
        <w:rPr>
          <w:rFonts w:asciiTheme="minorHAnsi" w:hAnsiTheme="minorHAnsi" w:cstheme="minorHAnsi"/>
          <w:sz w:val="24"/>
          <w:szCs w:val="24"/>
        </w:rPr>
        <w:t xml:space="preserve"> </w:t>
      </w:r>
      <w:r w:rsidRPr="00CF7A26">
        <w:rPr>
          <w:rFonts w:asciiTheme="minorHAnsi" w:hAnsiTheme="minorHAnsi" w:cstheme="minorHAnsi"/>
          <w:sz w:val="24"/>
          <w:szCs w:val="24"/>
        </w:rPr>
        <w:t xml:space="preserve">You may </w:t>
      </w:r>
      <w:r w:rsidR="00F72F70">
        <w:rPr>
          <w:rFonts w:asciiTheme="minorHAnsi" w:hAnsiTheme="minorHAnsi" w:cstheme="minorHAnsi"/>
          <w:sz w:val="24"/>
          <w:szCs w:val="24"/>
        </w:rPr>
        <w:t>ask</w:t>
      </w:r>
      <w:r w:rsidRPr="00CF7A26">
        <w:rPr>
          <w:rFonts w:asciiTheme="minorHAnsi" w:hAnsiTheme="minorHAnsi" w:cstheme="minorHAnsi"/>
          <w:sz w:val="24"/>
          <w:szCs w:val="24"/>
        </w:rPr>
        <w:t xml:space="preserve"> </w:t>
      </w:r>
      <w:r w:rsidR="00F72F70">
        <w:rPr>
          <w:rFonts w:asciiTheme="minorHAnsi" w:hAnsiTheme="minorHAnsi" w:cstheme="minorHAnsi"/>
          <w:sz w:val="24"/>
          <w:szCs w:val="24"/>
        </w:rPr>
        <w:t>for</w:t>
      </w:r>
      <w:r w:rsidRPr="00CF7A26">
        <w:rPr>
          <w:rFonts w:asciiTheme="minorHAnsi" w:hAnsiTheme="minorHAnsi" w:cstheme="minorHAnsi"/>
          <w:sz w:val="24"/>
          <w:szCs w:val="24"/>
        </w:rPr>
        <w:t xml:space="preserve"> your care</w:t>
      </w:r>
      <w:r w:rsidR="00F72F70">
        <w:rPr>
          <w:rFonts w:asciiTheme="minorHAnsi" w:hAnsiTheme="minorHAnsi" w:cstheme="minorHAnsi"/>
          <w:sz w:val="24"/>
          <w:szCs w:val="24"/>
        </w:rPr>
        <w:t xml:space="preserve"> to</w:t>
      </w:r>
      <w:r w:rsidR="000632D5" w:rsidRPr="00CF7A26">
        <w:rPr>
          <w:rFonts w:asciiTheme="minorHAnsi" w:hAnsiTheme="minorHAnsi" w:cstheme="minorHAnsi"/>
          <w:sz w:val="24"/>
          <w:szCs w:val="24"/>
        </w:rPr>
        <w:t xml:space="preserve"> be provided by an out-of-network provider because there is no in-network provider with the training and experience to meet your health care needs </w:t>
      </w:r>
      <w:r w:rsidR="00C60476" w:rsidRPr="00CF7A26">
        <w:rPr>
          <w:rFonts w:asciiTheme="minorHAnsi" w:hAnsiTheme="minorHAnsi" w:cstheme="minorHAnsi"/>
          <w:sz w:val="24"/>
          <w:szCs w:val="24"/>
        </w:rPr>
        <w:t xml:space="preserve">(“referral-denial”) </w:t>
      </w:r>
      <w:r w:rsidR="000632D5" w:rsidRPr="00CF7A26">
        <w:rPr>
          <w:rFonts w:asciiTheme="minorHAnsi" w:hAnsiTheme="minorHAnsi" w:cstheme="minorHAnsi"/>
          <w:sz w:val="24"/>
          <w:szCs w:val="24"/>
        </w:rPr>
        <w:t xml:space="preserve">or because your insurer </w:t>
      </w:r>
      <w:r w:rsidR="00347669" w:rsidRPr="00CF7A26">
        <w:rPr>
          <w:rFonts w:asciiTheme="minorHAnsi" w:hAnsiTheme="minorHAnsi" w:cstheme="minorHAnsi"/>
          <w:sz w:val="24"/>
          <w:szCs w:val="24"/>
        </w:rPr>
        <w:t>can’t</w:t>
      </w:r>
      <w:r w:rsidR="000632D5" w:rsidRPr="00CF7A26">
        <w:rPr>
          <w:rFonts w:asciiTheme="minorHAnsi" w:hAnsiTheme="minorHAnsi" w:cstheme="minorHAnsi"/>
          <w:sz w:val="24"/>
          <w:szCs w:val="24"/>
        </w:rPr>
        <w:t xml:space="preserve"> cover the treatment you requested in-network </w:t>
      </w:r>
      <w:r w:rsidR="00347669" w:rsidRPr="00CF7A26">
        <w:rPr>
          <w:rFonts w:asciiTheme="minorHAnsi" w:hAnsiTheme="minorHAnsi" w:cstheme="minorHAnsi"/>
          <w:sz w:val="24"/>
          <w:szCs w:val="24"/>
        </w:rPr>
        <w:t>but will cover</w:t>
      </w:r>
      <w:r w:rsidR="000632D5" w:rsidRPr="00CF7A26">
        <w:rPr>
          <w:rFonts w:asciiTheme="minorHAnsi" w:hAnsiTheme="minorHAnsi" w:cstheme="minorHAnsi"/>
          <w:sz w:val="24"/>
          <w:szCs w:val="24"/>
        </w:rPr>
        <w:t xml:space="preserve"> a similar treatment</w:t>
      </w:r>
      <w:r w:rsidR="00C60476" w:rsidRPr="00CF7A26">
        <w:rPr>
          <w:rFonts w:asciiTheme="minorHAnsi" w:hAnsiTheme="minorHAnsi" w:cstheme="minorHAnsi"/>
          <w:sz w:val="24"/>
          <w:szCs w:val="24"/>
        </w:rPr>
        <w:t xml:space="preserve"> (“service denial”)</w:t>
      </w:r>
      <w:r w:rsidR="000632D5" w:rsidRPr="00CF7A26">
        <w:rPr>
          <w:rFonts w:asciiTheme="minorHAnsi" w:hAnsiTheme="minorHAnsi" w:cstheme="minorHAnsi"/>
          <w:sz w:val="24"/>
          <w:szCs w:val="24"/>
        </w:rPr>
        <w:t>.</w:t>
      </w:r>
      <w:r w:rsidR="00FC2BBF" w:rsidRPr="00CF7A26">
        <w:rPr>
          <w:rFonts w:asciiTheme="minorHAnsi" w:hAnsiTheme="minorHAnsi" w:cstheme="minorHAnsi"/>
          <w:sz w:val="24"/>
          <w:szCs w:val="24"/>
        </w:rPr>
        <w:t xml:space="preserve"> </w:t>
      </w:r>
      <w:r w:rsidR="00685AA8">
        <w:rPr>
          <w:rFonts w:asciiTheme="minorHAnsi" w:hAnsiTheme="minorHAnsi" w:cstheme="minorHAnsi"/>
          <w:sz w:val="24"/>
          <w:szCs w:val="24"/>
        </w:rPr>
        <w:t xml:space="preserve"> </w:t>
      </w:r>
    </w:p>
    <w:p w14:paraId="6B3EB68D" w14:textId="6168AD6F" w:rsidR="00042B91" w:rsidRPr="00CF7A26" w:rsidRDefault="00FC2BBF" w:rsidP="00CF7A26">
      <w:pPr>
        <w:widowControl w:val="0"/>
        <w:spacing w:after="0" w:line="240" w:lineRule="auto"/>
        <w:rPr>
          <w:rFonts w:asciiTheme="minorHAnsi" w:hAnsiTheme="minorHAnsi" w:cstheme="minorHAnsi"/>
          <w:sz w:val="24"/>
          <w:szCs w:val="24"/>
        </w:rPr>
      </w:pPr>
      <w:r w:rsidRPr="00CF7A26">
        <w:rPr>
          <w:rFonts w:asciiTheme="minorHAnsi" w:hAnsiTheme="minorHAnsi" w:cstheme="minorHAnsi"/>
          <w:sz w:val="24"/>
          <w:szCs w:val="24"/>
        </w:rPr>
        <w:t xml:space="preserve"> </w:t>
      </w:r>
    </w:p>
    <w:p w14:paraId="3D4B71CA" w14:textId="6864AE8A" w:rsidR="00D560AF" w:rsidRPr="00CF7A26" w:rsidRDefault="000632D5" w:rsidP="00CF7A26">
      <w:pPr>
        <w:widowControl w:val="0"/>
        <w:spacing w:before="120" w:after="120" w:line="240" w:lineRule="auto"/>
        <w:rPr>
          <w:rFonts w:asciiTheme="minorHAnsi" w:hAnsiTheme="minorHAnsi" w:cstheme="minorHAnsi"/>
          <w:sz w:val="24"/>
          <w:szCs w:val="24"/>
        </w:rPr>
      </w:pPr>
      <w:r w:rsidRPr="00CF7A26">
        <w:rPr>
          <w:rFonts w:asciiTheme="minorHAnsi" w:hAnsiTheme="minorHAnsi" w:cstheme="minorHAnsi"/>
          <w:b/>
          <w:sz w:val="24"/>
          <w:szCs w:val="24"/>
        </w:rPr>
        <w:t>Off-Formulary Prescription Drugs.</w:t>
      </w:r>
      <w:r w:rsidR="00FC2BBF" w:rsidRPr="00CF7A26">
        <w:rPr>
          <w:rFonts w:asciiTheme="minorHAnsi" w:hAnsiTheme="minorHAnsi" w:cstheme="minorHAnsi"/>
          <w:sz w:val="24"/>
          <w:szCs w:val="24"/>
        </w:rPr>
        <w:t xml:space="preserve"> </w:t>
      </w:r>
      <w:r w:rsidR="001D4E68">
        <w:rPr>
          <w:rFonts w:asciiTheme="minorHAnsi" w:hAnsiTheme="minorHAnsi" w:cstheme="minorHAnsi"/>
          <w:sz w:val="24"/>
          <w:szCs w:val="24"/>
        </w:rPr>
        <w:t xml:space="preserve"> </w:t>
      </w:r>
      <w:bookmarkStart w:id="3" w:name="_Hlk44421396"/>
      <w:r w:rsidRPr="00CF7A26">
        <w:rPr>
          <w:rFonts w:asciiTheme="minorHAnsi" w:hAnsiTheme="minorHAnsi" w:cstheme="minorHAnsi"/>
          <w:sz w:val="24"/>
          <w:szCs w:val="24"/>
        </w:rPr>
        <w:t xml:space="preserve">You may request coverage of a prescription drug that is not on your insurer’s </w:t>
      </w:r>
      <w:r w:rsidR="009B6990" w:rsidRPr="00CF7A26">
        <w:rPr>
          <w:rFonts w:asciiTheme="minorHAnsi" w:hAnsiTheme="minorHAnsi" w:cstheme="minorHAnsi"/>
          <w:sz w:val="24"/>
          <w:szCs w:val="24"/>
        </w:rPr>
        <w:t>list of covered drugs (“</w:t>
      </w:r>
      <w:r w:rsidRPr="00CF7A26">
        <w:rPr>
          <w:rFonts w:asciiTheme="minorHAnsi" w:hAnsiTheme="minorHAnsi" w:cstheme="minorHAnsi"/>
          <w:sz w:val="24"/>
          <w:szCs w:val="24"/>
        </w:rPr>
        <w:t>formulary</w:t>
      </w:r>
      <w:r w:rsidR="009B6990" w:rsidRPr="00CF7A26">
        <w:rPr>
          <w:rFonts w:asciiTheme="minorHAnsi" w:hAnsiTheme="minorHAnsi" w:cstheme="minorHAnsi"/>
          <w:sz w:val="24"/>
          <w:szCs w:val="24"/>
        </w:rPr>
        <w:t>”)</w:t>
      </w:r>
      <w:r w:rsidR="009F0ED5">
        <w:rPr>
          <w:rFonts w:asciiTheme="minorHAnsi" w:hAnsiTheme="minorHAnsi" w:cstheme="minorHAnsi"/>
          <w:sz w:val="24"/>
          <w:szCs w:val="24"/>
        </w:rPr>
        <w:t>,</w:t>
      </w:r>
      <w:r w:rsidR="002F687A">
        <w:rPr>
          <w:rFonts w:asciiTheme="minorHAnsi" w:hAnsiTheme="minorHAnsi" w:cstheme="minorHAnsi"/>
          <w:sz w:val="24"/>
          <w:szCs w:val="24"/>
        </w:rPr>
        <w:t xml:space="preserve"> including a prescription drug to treat </w:t>
      </w:r>
      <w:r w:rsidR="000F0A5A">
        <w:rPr>
          <w:rFonts w:asciiTheme="minorHAnsi" w:hAnsiTheme="minorHAnsi" w:cstheme="minorHAnsi"/>
          <w:sz w:val="24"/>
          <w:szCs w:val="24"/>
        </w:rPr>
        <w:t xml:space="preserve">a mental health condition or a </w:t>
      </w:r>
      <w:r w:rsidR="002F687A">
        <w:rPr>
          <w:rFonts w:asciiTheme="minorHAnsi" w:hAnsiTheme="minorHAnsi" w:cstheme="minorHAnsi"/>
          <w:sz w:val="24"/>
          <w:szCs w:val="24"/>
        </w:rPr>
        <w:t>SUD</w:t>
      </w:r>
      <w:r w:rsidR="00C171E7" w:rsidRPr="00CF7A26">
        <w:rPr>
          <w:rFonts w:asciiTheme="minorHAnsi" w:hAnsiTheme="minorHAnsi" w:cstheme="minorHAnsi"/>
          <w:sz w:val="24"/>
          <w:szCs w:val="24"/>
        </w:rPr>
        <w:t>,</w:t>
      </w:r>
      <w:r w:rsidR="00347669" w:rsidRPr="00CF7A26">
        <w:rPr>
          <w:rFonts w:asciiTheme="minorHAnsi" w:hAnsiTheme="minorHAnsi" w:cstheme="minorHAnsi"/>
          <w:sz w:val="24"/>
          <w:szCs w:val="24"/>
        </w:rPr>
        <w:t xml:space="preserve"> and </w:t>
      </w:r>
      <w:r w:rsidR="00C171E7" w:rsidRPr="00CF7A26">
        <w:rPr>
          <w:rFonts w:asciiTheme="minorHAnsi" w:hAnsiTheme="minorHAnsi" w:cstheme="minorHAnsi"/>
          <w:sz w:val="24"/>
          <w:szCs w:val="24"/>
        </w:rPr>
        <w:t xml:space="preserve">your </w:t>
      </w:r>
      <w:r w:rsidR="00347669" w:rsidRPr="00CF7A26">
        <w:rPr>
          <w:rFonts w:asciiTheme="minorHAnsi" w:hAnsiTheme="minorHAnsi" w:cstheme="minorHAnsi"/>
          <w:sz w:val="24"/>
          <w:szCs w:val="24"/>
        </w:rPr>
        <w:t xml:space="preserve">insurer must </w:t>
      </w:r>
      <w:r w:rsidR="007B150B">
        <w:rPr>
          <w:rFonts w:asciiTheme="minorHAnsi" w:hAnsiTheme="minorHAnsi" w:cstheme="minorHAnsi"/>
          <w:sz w:val="24"/>
          <w:szCs w:val="24"/>
        </w:rPr>
        <w:t>review these requests</w:t>
      </w:r>
      <w:r w:rsidRPr="00CF7A26">
        <w:rPr>
          <w:rFonts w:asciiTheme="minorHAnsi" w:hAnsiTheme="minorHAnsi" w:cstheme="minorHAnsi"/>
          <w:sz w:val="24"/>
          <w:szCs w:val="24"/>
        </w:rPr>
        <w:t>.</w:t>
      </w:r>
      <w:bookmarkEnd w:id="3"/>
      <w:r w:rsidR="00FC2BBF" w:rsidRPr="00CF7A26">
        <w:rPr>
          <w:rFonts w:asciiTheme="minorHAnsi" w:hAnsiTheme="minorHAnsi" w:cstheme="minorHAnsi"/>
          <w:sz w:val="24"/>
          <w:szCs w:val="24"/>
        </w:rPr>
        <w:t xml:space="preserve"> </w:t>
      </w:r>
    </w:p>
    <w:p w14:paraId="52E3D905" w14:textId="77777777" w:rsidR="00D560AF" w:rsidRPr="00D560AF" w:rsidRDefault="00D560AF" w:rsidP="00D560AF">
      <w:pPr>
        <w:pStyle w:val="ListParagraph"/>
        <w:widowControl w:val="0"/>
        <w:spacing w:before="120" w:after="120" w:line="240" w:lineRule="auto"/>
        <w:contextualSpacing w:val="0"/>
        <w:rPr>
          <w:rFonts w:asciiTheme="minorHAnsi" w:hAnsiTheme="minorHAnsi" w:cstheme="minorHAnsi"/>
          <w:sz w:val="24"/>
          <w:szCs w:val="24"/>
        </w:rPr>
      </w:pPr>
    </w:p>
    <w:p w14:paraId="00661CCE" w14:textId="3B6F4318" w:rsidR="002141B0" w:rsidRPr="002141B0" w:rsidRDefault="000D61AB" w:rsidP="00D560AF">
      <w:pPr>
        <w:pStyle w:val="Heading2"/>
        <w:spacing w:before="240" w:after="240"/>
      </w:pPr>
      <w:bookmarkStart w:id="4" w:name="_Hlk31105804"/>
      <w:r>
        <w:t xml:space="preserve">When </w:t>
      </w:r>
      <w:r w:rsidR="004B037F">
        <w:t xml:space="preserve">Insurers </w:t>
      </w:r>
      <w:r w:rsidR="001B4AF0">
        <w:t>Can’t Require</w:t>
      </w:r>
      <w:r w:rsidR="004B037F">
        <w:t xml:space="preserve"> Preauthorization</w:t>
      </w:r>
      <w:r w:rsidR="001B4AF0">
        <w:t xml:space="preserve"> (Prior Approval)</w:t>
      </w:r>
    </w:p>
    <w:bookmarkEnd w:id="4"/>
    <w:p w14:paraId="4FA75B3E" w14:textId="31610AA2" w:rsidR="004B037F" w:rsidRPr="0076560F" w:rsidRDefault="00B947A1" w:rsidP="00AA54FB">
      <w:pPr>
        <w:pStyle w:val="NoSpacing"/>
        <w:rPr>
          <w:i/>
          <w:sz w:val="24"/>
          <w:szCs w:val="24"/>
        </w:rPr>
      </w:pPr>
      <w:r w:rsidRPr="000A4553">
        <w:rPr>
          <w:sz w:val="24"/>
          <w:szCs w:val="24"/>
        </w:rPr>
        <w:t>Preauthorization</w:t>
      </w:r>
      <w:r w:rsidR="00922D25">
        <w:rPr>
          <w:sz w:val="24"/>
          <w:szCs w:val="24"/>
        </w:rPr>
        <w:t xml:space="preserve"> or</w:t>
      </w:r>
      <w:r w:rsidRPr="000A4553">
        <w:rPr>
          <w:sz w:val="24"/>
          <w:szCs w:val="24"/>
        </w:rPr>
        <w:t xml:space="preserve"> prior approval is </w:t>
      </w:r>
      <w:r w:rsidR="00465D59">
        <w:rPr>
          <w:sz w:val="24"/>
          <w:szCs w:val="24"/>
        </w:rPr>
        <w:t xml:space="preserve">how </w:t>
      </w:r>
      <w:r w:rsidRPr="000A4553">
        <w:rPr>
          <w:sz w:val="24"/>
          <w:szCs w:val="24"/>
        </w:rPr>
        <w:t>your insurer decides whether a health care service,</w:t>
      </w:r>
      <w:r w:rsidR="00825D0B">
        <w:rPr>
          <w:sz w:val="24"/>
          <w:szCs w:val="24"/>
        </w:rPr>
        <w:t xml:space="preserve"> treatment, or</w:t>
      </w:r>
      <w:r w:rsidRPr="000A4553">
        <w:rPr>
          <w:sz w:val="24"/>
          <w:szCs w:val="24"/>
        </w:rPr>
        <w:t xml:space="preserve"> prescription drug</w:t>
      </w:r>
      <w:r w:rsidR="00825D0B">
        <w:rPr>
          <w:sz w:val="24"/>
          <w:szCs w:val="24"/>
        </w:rPr>
        <w:t xml:space="preserve"> </w:t>
      </w:r>
      <w:r w:rsidRPr="000A4553">
        <w:rPr>
          <w:sz w:val="24"/>
          <w:szCs w:val="24"/>
        </w:rPr>
        <w:t>is medically necessary</w:t>
      </w:r>
      <w:r w:rsidR="008400C4">
        <w:rPr>
          <w:sz w:val="24"/>
          <w:szCs w:val="24"/>
        </w:rPr>
        <w:t xml:space="preserve"> before you can get </w:t>
      </w:r>
      <w:r w:rsidR="00CD0FE9">
        <w:rPr>
          <w:sz w:val="24"/>
          <w:szCs w:val="24"/>
        </w:rPr>
        <w:t>it</w:t>
      </w:r>
      <w:r w:rsidRPr="000A4553">
        <w:rPr>
          <w:sz w:val="24"/>
          <w:szCs w:val="24"/>
        </w:rPr>
        <w:t xml:space="preserve">. </w:t>
      </w:r>
      <w:r w:rsidR="00685AA8">
        <w:rPr>
          <w:sz w:val="24"/>
          <w:szCs w:val="24"/>
        </w:rPr>
        <w:t xml:space="preserve"> </w:t>
      </w:r>
      <w:r w:rsidRPr="000A4553">
        <w:rPr>
          <w:sz w:val="24"/>
          <w:szCs w:val="24"/>
        </w:rPr>
        <w:t xml:space="preserve">Insurers </w:t>
      </w:r>
      <w:r w:rsidR="001B4AF0">
        <w:rPr>
          <w:sz w:val="24"/>
          <w:szCs w:val="24"/>
        </w:rPr>
        <w:t xml:space="preserve">can’t require </w:t>
      </w:r>
      <w:r w:rsidRPr="000A4553">
        <w:rPr>
          <w:sz w:val="24"/>
          <w:szCs w:val="24"/>
        </w:rPr>
        <w:t xml:space="preserve">preauthorization in </w:t>
      </w:r>
      <w:r w:rsidR="001D3C73">
        <w:rPr>
          <w:sz w:val="24"/>
          <w:szCs w:val="24"/>
        </w:rPr>
        <w:t xml:space="preserve">the following </w:t>
      </w:r>
      <w:r w:rsidRPr="000A4553">
        <w:rPr>
          <w:sz w:val="24"/>
          <w:szCs w:val="24"/>
        </w:rPr>
        <w:t>situations involving mental health care services and SUD treatment.</w:t>
      </w:r>
      <w:r w:rsidR="00285169" w:rsidRPr="000A4553">
        <w:rPr>
          <w:sz w:val="24"/>
          <w:szCs w:val="24"/>
        </w:rPr>
        <w:t xml:space="preserve"> </w:t>
      </w:r>
    </w:p>
    <w:p w14:paraId="664F45FF" w14:textId="77777777" w:rsidR="000A4553" w:rsidRPr="000A4553" w:rsidRDefault="000A4553" w:rsidP="00AA54FB">
      <w:pPr>
        <w:spacing w:after="0" w:line="240" w:lineRule="auto"/>
        <w:ind w:left="270"/>
        <w:rPr>
          <w:i/>
          <w:sz w:val="24"/>
          <w:szCs w:val="24"/>
        </w:rPr>
      </w:pPr>
    </w:p>
    <w:p w14:paraId="342AACBD" w14:textId="6431ABE4" w:rsidR="00CD0FE9" w:rsidRDefault="0092778D" w:rsidP="00AA54FB">
      <w:pPr>
        <w:spacing w:after="0" w:line="240" w:lineRule="auto"/>
        <w:rPr>
          <w:rFonts w:asciiTheme="minorHAnsi" w:hAnsiTheme="minorHAnsi"/>
          <w:sz w:val="24"/>
          <w:szCs w:val="24"/>
        </w:rPr>
      </w:pPr>
      <w:r w:rsidRPr="00A06669">
        <w:rPr>
          <w:rFonts w:asciiTheme="minorHAnsi" w:hAnsiTheme="minorHAnsi"/>
          <w:b/>
          <w:sz w:val="24"/>
          <w:szCs w:val="24"/>
        </w:rPr>
        <w:t>Inpatient Treatment of SUD</w:t>
      </w:r>
      <w:r w:rsidRPr="00A06669">
        <w:rPr>
          <w:rFonts w:asciiTheme="minorHAnsi" w:hAnsiTheme="minorHAnsi"/>
          <w:sz w:val="24"/>
          <w:szCs w:val="24"/>
        </w:rPr>
        <w:t xml:space="preserve">. </w:t>
      </w:r>
      <w:r w:rsidR="00B73BBD" w:rsidRPr="00A06669">
        <w:rPr>
          <w:rFonts w:asciiTheme="minorHAnsi" w:hAnsiTheme="minorHAnsi"/>
          <w:sz w:val="24"/>
          <w:szCs w:val="24"/>
        </w:rPr>
        <w:t xml:space="preserve"> </w:t>
      </w:r>
      <w:r w:rsidR="00AD3DF5">
        <w:rPr>
          <w:rFonts w:asciiTheme="minorHAnsi" w:hAnsiTheme="minorHAnsi"/>
          <w:sz w:val="24"/>
          <w:szCs w:val="24"/>
        </w:rPr>
        <w:t>If you need</w:t>
      </w:r>
      <w:r w:rsidRPr="00A06669">
        <w:rPr>
          <w:rFonts w:asciiTheme="minorHAnsi" w:hAnsiTheme="minorHAnsi"/>
          <w:sz w:val="24"/>
          <w:szCs w:val="24"/>
        </w:rPr>
        <w:t xml:space="preserve"> inpatient treatment </w:t>
      </w:r>
      <w:r w:rsidR="00AD3DF5">
        <w:rPr>
          <w:rFonts w:asciiTheme="minorHAnsi" w:hAnsiTheme="minorHAnsi"/>
          <w:sz w:val="24"/>
          <w:szCs w:val="24"/>
        </w:rPr>
        <w:t>for a</w:t>
      </w:r>
      <w:r w:rsidR="008400C4">
        <w:rPr>
          <w:rFonts w:asciiTheme="minorHAnsi" w:hAnsiTheme="minorHAnsi"/>
          <w:sz w:val="24"/>
          <w:szCs w:val="24"/>
        </w:rPr>
        <w:t xml:space="preserve"> </w:t>
      </w:r>
      <w:r w:rsidRPr="00A06669">
        <w:rPr>
          <w:rFonts w:asciiTheme="minorHAnsi" w:hAnsiTheme="minorHAnsi"/>
          <w:sz w:val="24"/>
          <w:szCs w:val="24"/>
        </w:rPr>
        <w:t>SUD</w:t>
      </w:r>
      <w:r w:rsidR="00AD3DF5">
        <w:rPr>
          <w:rFonts w:asciiTheme="minorHAnsi" w:hAnsiTheme="minorHAnsi"/>
          <w:sz w:val="24"/>
          <w:szCs w:val="24"/>
        </w:rPr>
        <w:t xml:space="preserve">, your insurer may not require that </w:t>
      </w:r>
      <w:r w:rsidR="008400C4">
        <w:rPr>
          <w:rFonts w:asciiTheme="minorHAnsi" w:hAnsiTheme="minorHAnsi"/>
          <w:sz w:val="24"/>
          <w:szCs w:val="24"/>
        </w:rPr>
        <w:t xml:space="preserve">you or </w:t>
      </w:r>
      <w:r w:rsidR="00AD3DF5">
        <w:rPr>
          <w:rFonts w:asciiTheme="minorHAnsi" w:hAnsiTheme="minorHAnsi"/>
          <w:sz w:val="24"/>
          <w:szCs w:val="24"/>
        </w:rPr>
        <w:t xml:space="preserve">your provider get the treatment preauthorized if the treatment </w:t>
      </w:r>
      <w:r w:rsidRPr="00A06669">
        <w:rPr>
          <w:rFonts w:asciiTheme="minorHAnsi" w:hAnsiTheme="minorHAnsi"/>
          <w:sz w:val="24"/>
          <w:szCs w:val="24"/>
        </w:rPr>
        <w:t xml:space="preserve">is provided in </w:t>
      </w:r>
      <w:r w:rsidR="00AD3DF5">
        <w:rPr>
          <w:rFonts w:asciiTheme="minorHAnsi" w:hAnsiTheme="minorHAnsi"/>
          <w:sz w:val="24"/>
          <w:szCs w:val="24"/>
        </w:rPr>
        <w:t>a</w:t>
      </w:r>
      <w:r w:rsidR="00825D0B">
        <w:rPr>
          <w:rFonts w:asciiTheme="minorHAnsi" w:hAnsiTheme="minorHAnsi"/>
          <w:sz w:val="24"/>
          <w:szCs w:val="24"/>
        </w:rPr>
        <w:t xml:space="preserve">n in-network </w:t>
      </w:r>
      <w:r w:rsidRPr="00A06669">
        <w:rPr>
          <w:rFonts w:asciiTheme="minorHAnsi" w:hAnsiTheme="minorHAnsi"/>
          <w:sz w:val="24"/>
          <w:szCs w:val="24"/>
        </w:rPr>
        <w:t xml:space="preserve"> facilit</w:t>
      </w:r>
      <w:r w:rsidR="00AD3DF5">
        <w:rPr>
          <w:rFonts w:asciiTheme="minorHAnsi" w:hAnsiTheme="minorHAnsi"/>
          <w:sz w:val="24"/>
          <w:szCs w:val="24"/>
        </w:rPr>
        <w:t>y</w:t>
      </w:r>
      <w:r w:rsidRPr="00A06669">
        <w:rPr>
          <w:rFonts w:asciiTheme="minorHAnsi" w:hAnsiTheme="minorHAnsi"/>
          <w:sz w:val="24"/>
          <w:szCs w:val="24"/>
        </w:rPr>
        <w:t xml:space="preserve"> that </w:t>
      </w:r>
      <w:r w:rsidR="00AD3DF5">
        <w:rPr>
          <w:rFonts w:asciiTheme="minorHAnsi" w:hAnsiTheme="minorHAnsi"/>
          <w:sz w:val="24"/>
          <w:szCs w:val="24"/>
        </w:rPr>
        <w:t>is</w:t>
      </w:r>
      <w:r w:rsidRPr="00A06669">
        <w:rPr>
          <w:rFonts w:asciiTheme="minorHAnsi" w:hAnsiTheme="minorHAnsi"/>
          <w:sz w:val="24"/>
          <w:szCs w:val="24"/>
        </w:rPr>
        <w:t xml:space="preserve"> certified</w:t>
      </w:r>
      <w:r w:rsidR="008400C4">
        <w:rPr>
          <w:rFonts w:asciiTheme="minorHAnsi" w:hAnsiTheme="minorHAnsi"/>
          <w:sz w:val="24"/>
          <w:szCs w:val="24"/>
        </w:rPr>
        <w:t xml:space="preserve"> or</w:t>
      </w:r>
      <w:r w:rsidR="000A11DD" w:rsidRPr="00A06669">
        <w:rPr>
          <w:rFonts w:asciiTheme="minorHAnsi" w:hAnsiTheme="minorHAnsi"/>
          <w:sz w:val="24"/>
          <w:szCs w:val="24"/>
        </w:rPr>
        <w:t xml:space="preserve"> licensed</w:t>
      </w:r>
      <w:r w:rsidRPr="00A06669">
        <w:rPr>
          <w:rFonts w:asciiTheme="minorHAnsi" w:hAnsiTheme="minorHAnsi"/>
          <w:sz w:val="24"/>
          <w:szCs w:val="24"/>
        </w:rPr>
        <w:t xml:space="preserve"> by OAS</w:t>
      </w:r>
      <w:r w:rsidR="00023E03">
        <w:rPr>
          <w:rFonts w:asciiTheme="minorHAnsi" w:hAnsiTheme="minorHAnsi"/>
          <w:sz w:val="24"/>
          <w:szCs w:val="24"/>
        </w:rPr>
        <w:t>A</w:t>
      </w:r>
      <w:r w:rsidRPr="00A06669">
        <w:rPr>
          <w:rFonts w:asciiTheme="minorHAnsi" w:hAnsiTheme="minorHAnsi"/>
          <w:sz w:val="24"/>
          <w:szCs w:val="24"/>
        </w:rPr>
        <w:t>S</w:t>
      </w:r>
      <w:r w:rsidR="00825D0B">
        <w:rPr>
          <w:rFonts w:asciiTheme="minorHAnsi" w:hAnsiTheme="minorHAnsi"/>
          <w:sz w:val="24"/>
          <w:szCs w:val="24"/>
        </w:rPr>
        <w:t>.</w:t>
      </w:r>
    </w:p>
    <w:p w14:paraId="0D6749F1" w14:textId="304C6595" w:rsidR="00CD0FE9" w:rsidRPr="00CD0FE9" w:rsidRDefault="002D5548" w:rsidP="00CD0FE9">
      <w:pPr>
        <w:pStyle w:val="ListParagraph"/>
        <w:numPr>
          <w:ilvl w:val="0"/>
          <w:numId w:val="18"/>
        </w:numPr>
        <w:spacing w:after="0" w:line="240" w:lineRule="auto"/>
        <w:rPr>
          <w:sz w:val="24"/>
          <w:szCs w:val="24"/>
        </w:rPr>
      </w:pPr>
      <w:r w:rsidRPr="00CD0FE9">
        <w:rPr>
          <w:rFonts w:asciiTheme="minorHAnsi" w:hAnsiTheme="minorHAnsi"/>
          <w:sz w:val="24"/>
          <w:szCs w:val="24"/>
        </w:rPr>
        <w:t>A</w:t>
      </w:r>
      <w:r w:rsidR="00AD3DF5" w:rsidRPr="00CD0FE9">
        <w:rPr>
          <w:rFonts w:asciiTheme="minorHAnsi" w:hAnsiTheme="minorHAnsi"/>
          <w:sz w:val="24"/>
          <w:szCs w:val="24"/>
        </w:rPr>
        <w:t xml:space="preserve">fter you are admitted, your insurer </w:t>
      </w:r>
      <w:r w:rsidR="001B4AF0" w:rsidRPr="00CD0FE9">
        <w:rPr>
          <w:rFonts w:asciiTheme="minorHAnsi" w:hAnsiTheme="minorHAnsi"/>
          <w:sz w:val="24"/>
          <w:szCs w:val="24"/>
        </w:rPr>
        <w:t>can’t review the services for medical necessity</w:t>
      </w:r>
      <w:r w:rsidR="0092778D" w:rsidRPr="00CD0FE9">
        <w:rPr>
          <w:rFonts w:asciiTheme="minorHAnsi" w:hAnsiTheme="minorHAnsi"/>
          <w:sz w:val="24"/>
          <w:szCs w:val="24"/>
        </w:rPr>
        <w:t xml:space="preserve"> during the first 28 days </w:t>
      </w:r>
      <w:r w:rsidR="009B79F6">
        <w:rPr>
          <w:rFonts w:asciiTheme="minorHAnsi" w:hAnsiTheme="minorHAnsi"/>
          <w:sz w:val="24"/>
          <w:szCs w:val="24"/>
        </w:rPr>
        <w:t xml:space="preserve">if </w:t>
      </w:r>
      <w:r w:rsidR="0092778D" w:rsidRPr="00CD0FE9">
        <w:rPr>
          <w:rFonts w:asciiTheme="minorHAnsi" w:hAnsiTheme="minorHAnsi"/>
          <w:sz w:val="24"/>
          <w:szCs w:val="24"/>
        </w:rPr>
        <w:t xml:space="preserve">the facility notifies </w:t>
      </w:r>
      <w:r w:rsidR="00D22F36" w:rsidRPr="00CD0FE9">
        <w:rPr>
          <w:rFonts w:asciiTheme="minorHAnsi" w:hAnsiTheme="minorHAnsi"/>
          <w:sz w:val="24"/>
          <w:szCs w:val="24"/>
        </w:rPr>
        <w:t>your</w:t>
      </w:r>
      <w:r w:rsidR="0092778D" w:rsidRPr="00CD0FE9">
        <w:rPr>
          <w:rFonts w:asciiTheme="minorHAnsi" w:hAnsiTheme="minorHAnsi"/>
          <w:sz w:val="24"/>
          <w:szCs w:val="24"/>
        </w:rPr>
        <w:t xml:space="preserve"> insurer of both the admission and the treatment plan within </w:t>
      </w:r>
      <w:r w:rsidR="00B73BBD" w:rsidRPr="00CD0FE9">
        <w:rPr>
          <w:rFonts w:asciiTheme="minorHAnsi" w:hAnsiTheme="minorHAnsi"/>
          <w:sz w:val="24"/>
          <w:szCs w:val="24"/>
        </w:rPr>
        <w:t>two business days</w:t>
      </w:r>
      <w:r w:rsidR="0092778D" w:rsidRPr="00CD0FE9">
        <w:rPr>
          <w:rFonts w:asciiTheme="minorHAnsi" w:hAnsiTheme="minorHAnsi"/>
          <w:sz w:val="24"/>
          <w:szCs w:val="24"/>
        </w:rPr>
        <w:t xml:space="preserve"> of admission.</w:t>
      </w:r>
      <w:r w:rsidR="000D61AB" w:rsidRPr="00CD0FE9">
        <w:rPr>
          <w:rFonts w:asciiTheme="minorHAnsi" w:hAnsiTheme="minorHAnsi"/>
          <w:sz w:val="24"/>
          <w:szCs w:val="24"/>
        </w:rPr>
        <w:t xml:space="preserve"> </w:t>
      </w:r>
    </w:p>
    <w:p w14:paraId="26B1463E" w14:textId="678C535F" w:rsidR="00F83688" w:rsidRPr="00CD0FE9" w:rsidRDefault="000D61AB" w:rsidP="00CD0FE9">
      <w:pPr>
        <w:pStyle w:val="ListParagraph"/>
        <w:numPr>
          <w:ilvl w:val="0"/>
          <w:numId w:val="18"/>
        </w:numPr>
        <w:spacing w:after="0" w:line="240" w:lineRule="auto"/>
        <w:rPr>
          <w:sz w:val="24"/>
          <w:szCs w:val="24"/>
        </w:rPr>
      </w:pPr>
      <w:r w:rsidRPr="00CD0FE9">
        <w:rPr>
          <w:sz w:val="24"/>
          <w:szCs w:val="24"/>
        </w:rPr>
        <w:t>If your inpatient treatment is denied retrospectively (meaning after your treatment has ended), you will not have to pay any amount for the treatment other than the copayment, coinsurance, or deductible otherwise required under your policy.</w:t>
      </w:r>
    </w:p>
    <w:p w14:paraId="4CA354C2" w14:textId="77777777" w:rsidR="002141B0" w:rsidRDefault="002141B0" w:rsidP="00AA54FB">
      <w:pPr>
        <w:spacing w:after="0" w:line="240" w:lineRule="auto"/>
      </w:pPr>
    </w:p>
    <w:p w14:paraId="7A8AA82B" w14:textId="162F20E4" w:rsidR="00CD0FE9" w:rsidRDefault="0092778D" w:rsidP="00AA54FB">
      <w:pPr>
        <w:spacing w:after="0" w:line="240" w:lineRule="auto"/>
        <w:rPr>
          <w:rFonts w:asciiTheme="minorHAnsi" w:hAnsiTheme="minorHAnsi"/>
          <w:sz w:val="24"/>
          <w:szCs w:val="24"/>
        </w:rPr>
      </w:pPr>
      <w:r w:rsidRPr="00B73BBD">
        <w:rPr>
          <w:rFonts w:asciiTheme="minorHAnsi" w:hAnsiTheme="minorHAnsi"/>
          <w:b/>
          <w:sz w:val="24"/>
          <w:szCs w:val="24"/>
        </w:rPr>
        <w:t xml:space="preserve">Outpatient Treatment of SUD. </w:t>
      </w:r>
      <w:r w:rsidR="007B150B">
        <w:rPr>
          <w:rFonts w:asciiTheme="minorHAnsi" w:hAnsiTheme="minorHAnsi"/>
          <w:b/>
          <w:sz w:val="24"/>
          <w:szCs w:val="24"/>
        </w:rPr>
        <w:t xml:space="preserve"> </w:t>
      </w:r>
      <w:r w:rsidR="00AD3DF5">
        <w:rPr>
          <w:rFonts w:asciiTheme="minorHAnsi" w:hAnsiTheme="minorHAnsi"/>
          <w:sz w:val="24"/>
          <w:szCs w:val="24"/>
        </w:rPr>
        <w:t>If you need</w:t>
      </w:r>
      <w:r w:rsidRPr="00B73BBD">
        <w:rPr>
          <w:rFonts w:asciiTheme="minorHAnsi" w:hAnsiTheme="minorHAnsi"/>
          <w:sz w:val="24"/>
          <w:szCs w:val="24"/>
        </w:rPr>
        <w:t xml:space="preserve"> outpatient treatment </w:t>
      </w:r>
      <w:r w:rsidR="00AD3DF5">
        <w:rPr>
          <w:rFonts w:asciiTheme="minorHAnsi" w:hAnsiTheme="minorHAnsi"/>
          <w:sz w:val="24"/>
          <w:szCs w:val="24"/>
        </w:rPr>
        <w:t>for a</w:t>
      </w:r>
      <w:r w:rsidR="000A11DD" w:rsidRPr="00B73BBD">
        <w:rPr>
          <w:rFonts w:asciiTheme="minorHAnsi" w:hAnsiTheme="minorHAnsi"/>
          <w:sz w:val="24"/>
          <w:szCs w:val="24"/>
        </w:rPr>
        <w:t xml:space="preserve"> SUD</w:t>
      </w:r>
      <w:r w:rsidR="00AD3DF5">
        <w:rPr>
          <w:rFonts w:asciiTheme="minorHAnsi" w:hAnsiTheme="minorHAnsi"/>
          <w:sz w:val="24"/>
          <w:szCs w:val="24"/>
        </w:rPr>
        <w:t xml:space="preserve">, your insurer may not require that </w:t>
      </w:r>
      <w:r w:rsidR="008400C4">
        <w:rPr>
          <w:rFonts w:asciiTheme="minorHAnsi" w:hAnsiTheme="minorHAnsi"/>
          <w:sz w:val="24"/>
          <w:szCs w:val="24"/>
        </w:rPr>
        <w:t xml:space="preserve">you or </w:t>
      </w:r>
      <w:r w:rsidR="00AD3DF5">
        <w:rPr>
          <w:rFonts w:asciiTheme="minorHAnsi" w:hAnsiTheme="minorHAnsi"/>
          <w:sz w:val="24"/>
          <w:szCs w:val="24"/>
        </w:rPr>
        <w:t>your provider get the treatment preauthorized if the treatment</w:t>
      </w:r>
      <w:r w:rsidR="000A11DD" w:rsidRPr="00B73BBD">
        <w:rPr>
          <w:rFonts w:asciiTheme="minorHAnsi" w:hAnsiTheme="minorHAnsi"/>
          <w:sz w:val="24"/>
          <w:szCs w:val="24"/>
        </w:rPr>
        <w:t xml:space="preserve"> is provided in </w:t>
      </w:r>
      <w:r w:rsidR="00AD3DF5">
        <w:rPr>
          <w:rFonts w:asciiTheme="minorHAnsi" w:hAnsiTheme="minorHAnsi"/>
          <w:sz w:val="24"/>
          <w:szCs w:val="24"/>
        </w:rPr>
        <w:t>a</w:t>
      </w:r>
      <w:r w:rsidR="00825D0B">
        <w:rPr>
          <w:rFonts w:asciiTheme="minorHAnsi" w:hAnsiTheme="minorHAnsi"/>
          <w:sz w:val="24"/>
          <w:szCs w:val="24"/>
        </w:rPr>
        <w:t>n in-network</w:t>
      </w:r>
      <w:r w:rsidR="000A11DD" w:rsidRPr="00B73BBD">
        <w:rPr>
          <w:rFonts w:asciiTheme="minorHAnsi" w:hAnsiTheme="minorHAnsi"/>
          <w:sz w:val="24"/>
          <w:szCs w:val="24"/>
        </w:rPr>
        <w:t xml:space="preserve"> facilit</w:t>
      </w:r>
      <w:r w:rsidR="00AD3DF5">
        <w:rPr>
          <w:rFonts w:asciiTheme="minorHAnsi" w:hAnsiTheme="minorHAnsi"/>
          <w:sz w:val="24"/>
          <w:szCs w:val="24"/>
        </w:rPr>
        <w:t>y</w:t>
      </w:r>
      <w:r w:rsidR="000A11DD" w:rsidRPr="00B73BBD">
        <w:rPr>
          <w:rFonts w:asciiTheme="minorHAnsi" w:hAnsiTheme="minorHAnsi"/>
          <w:sz w:val="24"/>
          <w:szCs w:val="24"/>
        </w:rPr>
        <w:t xml:space="preserve"> that </w:t>
      </w:r>
      <w:r w:rsidR="00AD3DF5">
        <w:rPr>
          <w:rFonts w:asciiTheme="minorHAnsi" w:hAnsiTheme="minorHAnsi"/>
          <w:sz w:val="24"/>
          <w:szCs w:val="24"/>
        </w:rPr>
        <w:t>is</w:t>
      </w:r>
      <w:r w:rsidR="000A11DD" w:rsidRPr="00B73BBD">
        <w:rPr>
          <w:rFonts w:asciiTheme="minorHAnsi" w:hAnsiTheme="minorHAnsi"/>
          <w:sz w:val="24"/>
          <w:szCs w:val="24"/>
        </w:rPr>
        <w:t xml:space="preserve"> certified</w:t>
      </w:r>
      <w:r w:rsidR="008400C4">
        <w:rPr>
          <w:rFonts w:asciiTheme="minorHAnsi" w:hAnsiTheme="minorHAnsi"/>
          <w:sz w:val="24"/>
          <w:szCs w:val="24"/>
        </w:rPr>
        <w:t xml:space="preserve"> or</w:t>
      </w:r>
      <w:r w:rsidR="000A11DD" w:rsidRPr="00B73BBD">
        <w:rPr>
          <w:rFonts w:asciiTheme="minorHAnsi" w:hAnsiTheme="minorHAnsi"/>
          <w:sz w:val="24"/>
          <w:szCs w:val="24"/>
        </w:rPr>
        <w:t xml:space="preserve"> licensed</w:t>
      </w:r>
      <w:r w:rsidR="008400C4">
        <w:rPr>
          <w:rFonts w:asciiTheme="minorHAnsi" w:hAnsiTheme="minorHAnsi"/>
          <w:sz w:val="24"/>
          <w:szCs w:val="24"/>
        </w:rPr>
        <w:t xml:space="preserve"> </w:t>
      </w:r>
      <w:r w:rsidR="000A11DD" w:rsidRPr="00B73BBD">
        <w:rPr>
          <w:rFonts w:asciiTheme="minorHAnsi" w:hAnsiTheme="minorHAnsi"/>
          <w:sz w:val="24"/>
          <w:szCs w:val="24"/>
        </w:rPr>
        <w:t>by OAS</w:t>
      </w:r>
      <w:r w:rsidR="00023E03">
        <w:rPr>
          <w:rFonts w:asciiTheme="minorHAnsi" w:hAnsiTheme="minorHAnsi"/>
          <w:sz w:val="24"/>
          <w:szCs w:val="24"/>
        </w:rPr>
        <w:t>A</w:t>
      </w:r>
      <w:r w:rsidR="000A11DD" w:rsidRPr="00B73BBD">
        <w:rPr>
          <w:rFonts w:asciiTheme="minorHAnsi" w:hAnsiTheme="minorHAnsi"/>
          <w:sz w:val="24"/>
          <w:szCs w:val="24"/>
        </w:rPr>
        <w:t xml:space="preserve">S. </w:t>
      </w:r>
    </w:p>
    <w:p w14:paraId="13F3AE4D" w14:textId="7DE1CE55" w:rsidR="00CD0FE9" w:rsidRDefault="002D5548" w:rsidP="00CD0FE9">
      <w:pPr>
        <w:pStyle w:val="ListParagraph"/>
        <w:numPr>
          <w:ilvl w:val="0"/>
          <w:numId w:val="19"/>
        </w:numPr>
        <w:spacing w:after="0" w:line="240" w:lineRule="auto"/>
        <w:rPr>
          <w:rFonts w:asciiTheme="minorHAnsi" w:hAnsiTheme="minorHAnsi"/>
          <w:sz w:val="24"/>
          <w:szCs w:val="24"/>
        </w:rPr>
      </w:pPr>
      <w:r w:rsidRPr="00CD0FE9">
        <w:rPr>
          <w:rFonts w:asciiTheme="minorHAnsi" w:hAnsiTheme="minorHAnsi"/>
          <w:sz w:val="24"/>
          <w:szCs w:val="24"/>
        </w:rPr>
        <w:t>O</w:t>
      </w:r>
      <w:r w:rsidR="00AD3DF5" w:rsidRPr="00CD0FE9">
        <w:rPr>
          <w:rFonts w:asciiTheme="minorHAnsi" w:hAnsiTheme="minorHAnsi"/>
          <w:sz w:val="24"/>
          <w:szCs w:val="24"/>
        </w:rPr>
        <w:t>nce you begin your outpatient treatment, your i</w:t>
      </w:r>
      <w:r w:rsidR="000A11DD" w:rsidRPr="00CD0FE9">
        <w:rPr>
          <w:rFonts w:asciiTheme="minorHAnsi" w:hAnsiTheme="minorHAnsi"/>
          <w:sz w:val="24"/>
          <w:szCs w:val="24"/>
        </w:rPr>
        <w:t xml:space="preserve">nsurer </w:t>
      </w:r>
      <w:r w:rsidR="001B4AF0" w:rsidRPr="00CD0FE9">
        <w:rPr>
          <w:rFonts w:asciiTheme="minorHAnsi" w:hAnsiTheme="minorHAnsi"/>
          <w:sz w:val="24"/>
          <w:szCs w:val="24"/>
        </w:rPr>
        <w:t xml:space="preserve">can’t review the services for medical necessity </w:t>
      </w:r>
      <w:r w:rsidR="000A11DD" w:rsidRPr="00CD0FE9">
        <w:rPr>
          <w:rFonts w:asciiTheme="minorHAnsi" w:hAnsiTheme="minorHAnsi"/>
          <w:sz w:val="24"/>
          <w:szCs w:val="24"/>
        </w:rPr>
        <w:t xml:space="preserve">during the first </w:t>
      </w:r>
      <w:r w:rsidR="00B73BBD" w:rsidRPr="00CD0FE9">
        <w:rPr>
          <w:rFonts w:asciiTheme="minorHAnsi" w:hAnsiTheme="minorHAnsi"/>
          <w:sz w:val="24"/>
          <w:szCs w:val="24"/>
        </w:rPr>
        <w:t xml:space="preserve">four weeks </w:t>
      </w:r>
      <w:r w:rsidR="001B4AF0" w:rsidRPr="00CD0FE9">
        <w:rPr>
          <w:rFonts w:asciiTheme="minorHAnsi" w:hAnsiTheme="minorHAnsi"/>
          <w:sz w:val="24"/>
          <w:szCs w:val="24"/>
        </w:rPr>
        <w:t>(</w:t>
      </w:r>
      <w:r w:rsidR="00B73BBD" w:rsidRPr="00CD0FE9">
        <w:rPr>
          <w:rFonts w:asciiTheme="minorHAnsi" w:hAnsiTheme="minorHAnsi"/>
          <w:sz w:val="24"/>
          <w:szCs w:val="24"/>
        </w:rPr>
        <w:t xml:space="preserve">not </w:t>
      </w:r>
      <w:r w:rsidR="001B4AF0" w:rsidRPr="00CD0FE9">
        <w:rPr>
          <w:rFonts w:asciiTheme="minorHAnsi" w:hAnsiTheme="minorHAnsi"/>
          <w:sz w:val="24"/>
          <w:szCs w:val="24"/>
        </w:rPr>
        <w:t>more than</w:t>
      </w:r>
      <w:r w:rsidR="00B73BBD" w:rsidRPr="00CD0FE9">
        <w:rPr>
          <w:rFonts w:asciiTheme="minorHAnsi" w:hAnsiTheme="minorHAnsi"/>
          <w:sz w:val="24"/>
          <w:szCs w:val="24"/>
        </w:rPr>
        <w:t xml:space="preserve"> </w:t>
      </w:r>
      <w:r w:rsidR="000A11DD" w:rsidRPr="00CD0FE9">
        <w:rPr>
          <w:rFonts w:asciiTheme="minorHAnsi" w:hAnsiTheme="minorHAnsi"/>
          <w:sz w:val="24"/>
          <w:szCs w:val="24"/>
        </w:rPr>
        <w:t xml:space="preserve">28 </w:t>
      </w:r>
      <w:r w:rsidR="00B73BBD" w:rsidRPr="00CD0FE9">
        <w:rPr>
          <w:rFonts w:asciiTheme="minorHAnsi" w:hAnsiTheme="minorHAnsi"/>
          <w:sz w:val="24"/>
          <w:szCs w:val="24"/>
        </w:rPr>
        <w:t>visits</w:t>
      </w:r>
      <w:r w:rsidR="001B4AF0" w:rsidRPr="00CD0FE9">
        <w:rPr>
          <w:rFonts w:asciiTheme="minorHAnsi" w:hAnsiTheme="minorHAnsi"/>
          <w:sz w:val="24"/>
          <w:szCs w:val="24"/>
        </w:rPr>
        <w:t>)</w:t>
      </w:r>
      <w:r w:rsidR="00B73BBD" w:rsidRPr="00CD0FE9">
        <w:rPr>
          <w:rFonts w:asciiTheme="minorHAnsi" w:hAnsiTheme="minorHAnsi"/>
          <w:sz w:val="24"/>
          <w:szCs w:val="24"/>
        </w:rPr>
        <w:t xml:space="preserve"> </w:t>
      </w:r>
      <w:r w:rsidR="00251429">
        <w:rPr>
          <w:rFonts w:asciiTheme="minorHAnsi" w:hAnsiTheme="minorHAnsi"/>
          <w:sz w:val="24"/>
          <w:szCs w:val="24"/>
        </w:rPr>
        <w:t xml:space="preserve">if </w:t>
      </w:r>
      <w:r w:rsidR="000A11DD" w:rsidRPr="00CD0FE9">
        <w:rPr>
          <w:rFonts w:asciiTheme="minorHAnsi" w:hAnsiTheme="minorHAnsi"/>
          <w:sz w:val="24"/>
          <w:szCs w:val="24"/>
        </w:rPr>
        <w:t xml:space="preserve">the facility notifies </w:t>
      </w:r>
      <w:r w:rsidR="00D22F36" w:rsidRPr="00CD0FE9">
        <w:rPr>
          <w:rFonts w:asciiTheme="minorHAnsi" w:hAnsiTheme="minorHAnsi"/>
          <w:sz w:val="24"/>
          <w:szCs w:val="24"/>
        </w:rPr>
        <w:t>your</w:t>
      </w:r>
      <w:r w:rsidR="000A11DD" w:rsidRPr="00CD0FE9">
        <w:rPr>
          <w:rFonts w:asciiTheme="minorHAnsi" w:hAnsiTheme="minorHAnsi"/>
          <w:sz w:val="24"/>
          <w:szCs w:val="24"/>
        </w:rPr>
        <w:t xml:space="preserve"> insurer of both the </w:t>
      </w:r>
      <w:r w:rsidR="00B73BBD" w:rsidRPr="00CD0FE9">
        <w:rPr>
          <w:rFonts w:asciiTheme="minorHAnsi" w:hAnsiTheme="minorHAnsi"/>
          <w:sz w:val="24"/>
          <w:szCs w:val="24"/>
        </w:rPr>
        <w:t xml:space="preserve">start of treatment </w:t>
      </w:r>
      <w:r w:rsidR="000A11DD" w:rsidRPr="00CD0FE9">
        <w:rPr>
          <w:rFonts w:asciiTheme="minorHAnsi" w:hAnsiTheme="minorHAnsi"/>
          <w:sz w:val="24"/>
          <w:szCs w:val="24"/>
        </w:rPr>
        <w:t xml:space="preserve">and the treatment plan within </w:t>
      </w:r>
      <w:r w:rsidR="00B73BBD" w:rsidRPr="00CD0FE9">
        <w:rPr>
          <w:rFonts w:asciiTheme="minorHAnsi" w:hAnsiTheme="minorHAnsi"/>
          <w:sz w:val="24"/>
          <w:szCs w:val="24"/>
        </w:rPr>
        <w:t xml:space="preserve">two business days. </w:t>
      </w:r>
    </w:p>
    <w:p w14:paraId="692C19AD" w14:textId="53CA538A" w:rsidR="0092778D" w:rsidRPr="00CD0FE9" w:rsidRDefault="000D61AB" w:rsidP="00CD0FE9">
      <w:pPr>
        <w:pStyle w:val="ListParagraph"/>
        <w:numPr>
          <w:ilvl w:val="0"/>
          <w:numId w:val="19"/>
        </w:numPr>
        <w:spacing w:after="0" w:line="240" w:lineRule="auto"/>
        <w:rPr>
          <w:rFonts w:asciiTheme="minorHAnsi" w:hAnsiTheme="minorHAnsi"/>
          <w:sz w:val="24"/>
          <w:szCs w:val="24"/>
        </w:rPr>
      </w:pPr>
      <w:r w:rsidRPr="00CD0FE9">
        <w:rPr>
          <w:sz w:val="24"/>
          <w:szCs w:val="24"/>
        </w:rPr>
        <w:t>If your outpatient treatment is denied retrospectively (meaning after your treatment has ended), you will not have to pay any amount for the treatment other than the copayment, coinsurance, or deductible otherwise required under your policy.</w:t>
      </w:r>
    </w:p>
    <w:p w14:paraId="194F308B" w14:textId="77777777" w:rsidR="00671DCE" w:rsidRPr="00B73BBD" w:rsidRDefault="00671DCE" w:rsidP="00AA54FB">
      <w:pPr>
        <w:spacing w:after="0" w:line="240" w:lineRule="auto"/>
        <w:rPr>
          <w:rFonts w:asciiTheme="minorHAnsi" w:hAnsiTheme="minorHAnsi"/>
          <w:sz w:val="24"/>
          <w:szCs w:val="24"/>
        </w:rPr>
      </w:pPr>
    </w:p>
    <w:p w14:paraId="15414209" w14:textId="67243127" w:rsidR="00CF7A26" w:rsidRPr="008400C4" w:rsidRDefault="00CF7A26" w:rsidP="00CF7A26">
      <w:pPr>
        <w:spacing w:after="0" w:line="240" w:lineRule="auto"/>
        <w:rPr>
          <w:sz w:val="24"/>
          <w:szCs w:val="24"/>
        </w:rPr>
      </w:pPr>
      <w:r>
        <w:rPr>
          <w:b/>
          <w:sz w:val="24"/>
          <w:szCs w:val="24"/>
        </w:rPr>
        <w:t xml:space="preserve">Prescription Medications to Treat </w:t>
      </w:r>
      <w:r w:rsidR="005E3DCD">
        <w:rPr>
          <w:b/>
          <w:sz w:val="24"/>
          <w:szCs w:val="24"/>
        </w:rPr>
        <w:t xml:space="preserve">a </w:t>
      </w:r>
      <w:r>
        <w:rPr>
          <w:b/>
          <w:sz w:val="24"/>
          <w:szCs w:val="24"/>
        </w:rPr>
        <w:t xml:space="preserve">SUD. </w:t>
      </w:r>
      <w:r w:rsidR="00F840D9">
        <w:rPr>
          <w:b/>
          <w:sz w:val="24"/>
          <w:szCs w:val="24"/>
        </w:rPr>
        <w:t xml:space="preserve"> </w:t>
      </w:r>
      <w:r w:rsidR="008C1701" w:rsidRPr="008C1701">
        <w:rPr>
          <w:bCs/>
          <w:sz w:val="24"/>
          <w:szCs w:val="24"/>
        </w:rPr>
        <w:t xml:space="preserve">Insurers may </w:t>
      </w:r>
      <w:r w:rsidR="008C1701">
        <w:rPr>
          <w:bCs/>
          <w:sz w:val="24"/>
          <w:szCs w:val="24"/>
        </w:rPr>
        <w:t>not require</w:t>
      </w:r>
      <w:r w:rsidR="00C33A6B" w:rsidRPr="008C1701">
        <w:rPr>
          <w:bCs/>
          <w:sz w:val="24"/>
          <w:szCs w:val="24"/>
        </w:rPr>
        <w:t xml:space="preserve"> </w:t>
      </w:r>
      <w:r w:rsidR="008C1701">
        <w:rPr>
          <w:bCs/>
          <w:sz w:val="24"/>
          <w:szCs w:val="24"/>
        </w:rPr>
        <w:t>you to get a prior approval for</w:t>
      </w:r>
      <w:r w:rsidR="00C33A6B" w:rsidRPr="008C1701">
        <w:rPr>
          <w:bCs/>
          <w:sz w:val="24"/>
          <w:szCs w:val="24"/>
        </w:rPr>
        <w:t xml:space="preserve"> </w:t>
      </w:r>
      <w:r w:rsidR="008C1701" w:rsidRPr="008C1701">
        <w:rPr>
          <w:bCs/>
          <w:sz w:val="24"/>
          <w:szCs w:val="24"/>
        </w:rPr>
        <w:t xml:space="preserve">certain </w:t>
      </w:r>
      <w:r w:rsidR="00C33A6B" w:rsidRPr="008C1701">
        <w:rPr>
          <w:bCs/>
          <w:sz w:val="24"/>
          <w:szCs w:val="24"/>
        </w:rPr>
        <w:t xml:space="preserve">prescribed medications to treat </w:t>
      </w:r>
      <w:r w:rsidR="005E3DCD">
        <w:rPr>
          <w:bCs/>
          <w:sz w:val="24"/>
          <w:szCs w:val="24"/>
        </w:rPr>
        <w:t xml:space="preserve">a </w:t>
      </w:r>
      <w:r w:rsidR="00C33A6B" w:rsidRPr="008C1701">
        <w:rPr>
          <w:bCs/>
          <w:sz w:val="24"/>
          <w:szCs w:val="24"/>
        </w:rPr>
        <w:t>SUD</w:t>
      </w:r>
      <w:r w:rsidR="00342F31" w:rsidRPr="008C1701">
        <w:rPr>
          <w:bCs/>
          <w:sz w:val="24"/>
          <w:szCs w:val="24"/>
        </w:rPr>
        <w:t xml:space="preserve">. </w:t>
      </w:r>
      <w:r w:rsidR="008C1701" w:rsidRPr="008C1701">
        <w:rPr>
          <w:bCs/>
          <w:sz w:val="24"/>
          <w:szCs w:val="24"/>
        </w:rPr>
        <w:t xml:space="preserve"> </w:t>
      </w:r>
      <w:r w:rsidR="00ED7231">
        <w:rPr>
          <w:bCs/>
          <w:sz w:val="24"/>
          <w:szCs w:val="24"/>
        </w:rPr>
        <w:t>C</w:t>
      </w:r>
      <w:r w:rsidR="00C33A6B" w:rsidRPr="008C1701">
        <w:rPr>
          <w:bCs/>
          <w:sz w:val="24"/>
          <w:szCs w:val="24"/>
        </w:rPr>
        <w:t xml:space="preserve">heck your </w:t>
      </w:r>
      <w:r w:rsidR="00342F31" w:rsidRPr="008C1701">
        <w:rPr>
          <w:bCs/>
          <w:sz w:val="24"/>
          <w:szCs w:val="24"/>
        </w:rPr>
        <w:t>health insurance policy</w:t>
      </w:r>
      <w:r w:rsidR="00C33A6B" w:rsidRPr="008C1701">
        <w:rPr>
          <w:bCs/>
          <w:sz w:val="24"/>
          <w:szCs w:val="24"/>
        </w:rPr>
        <w:t xml:space="preserve"> for </w:t>
      </w:r>
      <w:r w:rsidR="00342F31" w:rsidRPr="008C1701">
        <w:rPr>
          <w:bCs/>
          <w:sz w:val="24"/>
          <w:szCs w:val="24"/>
        </w:rPr>
        <w:t>more information</w:t>
      </w:r>
      <w:r w:rsidR="00C33A6B" w:rsidRPr="008C1701">
        <w:rPr>
          <w:bCs/>
          <w:sz w:val="24"/>
          <w:szCs w:val="24"/>
        </w:rPr>
        <w:t>.</w:t>
      </w:r>
      <w:r w:rsidR="00C33A6B">
        <w:rPr>
          <w:b/>
          <w:sz w:val="24"/>
          <w:szCs w:val="24"/>
        </w:rPr>
        <w:t xml:space="preserve"> </w:t>
      </w:r>
      <w:r w:rsidR="00F840D9">
        <w:rPr>
          <w:sz w:val="24"/>
          <w:szCs w:val="24"/>
        </w:rPr>
        <w:t xml:space="preserve"> </w:t>
      </w:r>
      <w:r w:rsidRPr="008400C4">
        <w:rPr>
          <w:sz w:val="24"/>
          <w:szCs w:val="24"/>
        </w:rPr>
        <w:t xml:space="preserve"> </w:t>
      </w:r>
      <w:r w:rsidR="00E727B3">
        <w:rPr>
          <w:sz w:val="24"/>
          <w:szCs w:val="24"/>
        </w:rPr>
        <w:t xml:space="preserve">  </w:t>
      </w:r>
    </w:p>
    <w:p w14:paraId="54E94D24" w14:textId="77777777" w:rsidR="00CF7A26" w:rsidRDefault="00CF7A26" w:rsidP="00AA54FB">
      <w:pPr>
        <w:spacing w:after="0" w:line="240" w:lineRule="auto"/>
        <w:rPr>
          <w:b/>
          <w:sz w:val="24"/>
          <w:szCs w:val="24"/>
        </w:rPr>
      </w:pPr>
    </w:p>
    <w:p w14:paraId="3AAAD907" w14:textId="309BDB63" w:rsidR="00CD0FE9" w:rsidRDefault="00B73BBD" w:rsidP="00AA54FB">
      <w:pPr>
        <w:spacing w:after="0" w:line="240" w:lineRule="auto"/>
        <w:rPr>
          <w:sz w:val="24"/>
          <w:szCs w:val="24"/>
        </w:rPr>
      </w:pPr>
      <w:r>
        <w:rPr>
          <w:b/>
          <w:sz w:val="24"/>
          <w:szCs w:val="24"/>
        </w:rPr>
        <w:t xml:space="preserve">Inpatient Admission for Mental Health Condition for Individuals under 18.  </w:t>
      </w:r>
      <w:r w:rsidR="00AD3DF5">
        <w:rPr>
          <w:sz w:val="24"/>
          <w:szCs w:val="24"/>
        </w:rPr>
        <w:t xml:space="preserve">If you are under the age of 18 and you need inpatient treatment for a mental health condition, your insurer may not require that </w:t>
      </w:r>
      <w:r w:rsidR="001D3C73">
        <w:rPr>
          <w:sz w:val="24"/>
          <w:szCs w:val="24"/>
        </w:rPr>
        <w:t xml:space="preserve">you or </w:t>
      </w:r>
      <w:r w:rsidR="00AD3DF5">
        <w:rPr>
          <w:sz w:val="24"/>
          <w:szCs w:val="24"/>
        </w:rPr>
        <w:t>your provider get the treatment preauthorized if the treatment</w:t>
      </w:r>
      <w:r w:rsidR="009C34D8">
        <w:rPr>
          <w:sz w:val="24"/>
          <w:szCs w:val="24"/>
        </w:rPr>
        <w:t xml:space="preserve"> is provided in a</w:t>
      </w:r>
      <w:r w:rsidR="00825D0B">
        <w:rPr>
          <w:sz w:val="24"/>
          <w:szCs w:val="24"/>
        </w:rPr>
        <w:t>n in-network</w:t>
      </w:r>
      <w:r w:rsidR="009C34D8">
        <w:rPr>
          <w:sz w:val="24"/>
          <w:szCs w:val="24"/>
        </w:rPr>
        <w:t xml:space="preserve"> facility</w:t>
      </w:r>
      <w:r w:rsidR="001D3C73">
        <w:rPr>
          <w:sz w:val="24"/>
          <w:szCs w:val="24"/>
        </w:rPr>
        <w:t xml:space="preserve"> that is</w:t>
      </w:r>
      <w:r w:rsidR="009C34D8">
        <w:rPr>
          <w:sz w:val="24"/>
          <w:szCs w:val="24"/>
        </w:rPr>
        <w:t xml:space="preserve"> licensed by</w:t>
      </w:r>
      <w:r w:rsidR="00AD1848">
        <w:rPr>
          <w:sz w:val="24"/>
          <w:szCs w:val="24"/>
        </w:rPr>
        <w:t xml:space="preserve"> </w:t>
      </w:r>
      <w:r w:rsidR="009C34D8">
        <w:rPr>
          <w:sz w:val="24"/>
          <w:szCs w:val="24"/>
        </w:rPr>
        <w:t xml:space="preserve">OMH. </w:t>
      </w:r>
    </w:p>
    <w:p w14:paraId="19B611A4" w14:textId="6AD9EB22" w:rsidR="00CD0FE9" w:rsidRDefault="006B7D2D" w:rsidP="00CD0FE9">
      <w:pPr>
        <w:pStyle w:val="ListParagraph"/>
        <w:numPr>
          <w:ilvl w:val="0"/>
          <w:numId w:val="20"/>
        </w:numPr>
        <w:spacing w:after="0" w:line="240" w:lineRule="auto"/>
        <w:rPr>
          <w:sz w:val="24"/>
          <w:szCs w:val="24"/>
        </w:rPr>
      </w:pPr>
      <w:r w:rsidRPr="00CD0FE9">
        <w:rPr>
          <w:sz w:val="24"/>
          <w:szCs w:val="24"/>
        </w:rPr>
        <w:t>O</w:t>
      </w:r>
      <w:r w:rsidR="001D3C73" w:rsidRPr="00CD0FE9">
        <w:rPr>
          <w:sz w:val="24"/>
          <w:szCs w:val="24"/>
        </w:rPr>
        <w:t>nce</w:t>
      </w:r>
      <w:r w:rsidR="00D22F36" w:rsidRPr="00CD0FE9">
        <w:rPr>
          <w:sz w:val="24"/>
          <w:szCs w:val="24"/>
        </w:rPr>
        <w:t xml:space="preserve"> you are admitted, your i</w:t>
      </w:r>
      <w:r w:rsidR="009C34D8" w:rsidRPr="00CD0FE9">
        <w:rPr>
          <w:sz w:val="24"/>
          <w:szCs w:val="24"/>
        </w:rPr>
        <w:t xml:space="preserve">nsurer </w:t>
      </w:r>
      <w:r w:rsidR="001D3C73" w:rsidRPr="00CD0FE9">
        <w:rPr>
          <w:sz w:val="24"/>
          <w:szCs w:val="24"/>
        </w:rPr>
        <w:t xml:space="preserve">can’t review the services for medical necessity </w:t>
      </w:r>
      <w:r w:rsidR="009C34D8" w:rsidRPr="00CD0FE9">
        <w:rPr>
          <w:sz w:val="24"/>
          <w:szCs w:val="24"/>
        </w:rPr>
        <w:t xml:space="preserve">during the first 14 days </w:t>
      </w:r>
      <w:r w:rsidR="0007485A">
        <w:rPr>
          <w:sz w:val="24"/>
          <w:szCs w:val="24"/>
        </w:rPr>
        <w:t xml:space="preserve">if </w:t>
      </w:r>
      <w:r w:rsidR="009C34D8" w:rsidRPr="00CD0FE9">
        <w:rPr>
          <w:sz w:val="24"/>
          <w:szCs w:val="24"/>
        </w:rPr>
        <w:t xml:space="preserve">the facility notifies </w:t>
      </w:r>
      <w:r w:rsidR="00D22F36" w:rsidRPr="00CD0FE9">
        <w:rPr>
          <w:sz w:val="24"/>
          <w:szCs w:val="24"/>
        </w:rPr>
        <w:t>your</w:t>
      </w:r>
      <w:r w:rsidR="009C34D8" w:rsidRPr="00CD0FE9">
        <w:rPr>
          <w:sz w:val="24"/>
          <w:szCs w:val="24"/>
        </w:rPr>
        <w:t xml:space="preserve"> insurer of both the admission and the treatment plan within two business days of </w:t>
      </w:r>
      <w:r w:rsidR="0060457F" w:rsidRPr="00CD0FE9">
        <w:rPr>
          <w:sz w:val="24"/>
          <w:szCs w:val="24"/>
        </w:rPr>
        <w:t xml:space="preserve">admission, performs daily clinical review of </w:t>
      </w:r>
      <w:r w:rsidR="00FA2C0B" w:rsidRPr="00CD0FE9">
        <w:rPr>
          <w:sz w:val="24"/>
          <w:szCs w:val="24"/>
        </w:rPr>
        <w:t>you</w:t>
      </w:r>
      <w:r w:rsidR="00361350">
        <w:rPr>
          <w:sz w:val="24"/>
          <w:szCs w:val="24"/>
        </w:rPr>
        <w:t>r case</w:t>
      </w:r>
      <w:r w:rsidR="0060457F" w:rsidRPr="00CD0FE9">
        <w:rPr>
          <w:sz w:val="24"/>
          <w:szCs w:val="24"/>
        </w:rPr>
        <w:t xml:space="preserve">, and </w:t>
      </w:r>
      <w:r w:rsidR="00FD260A" w:rsidRPr="00CD0FE9">
        <w:rPr>
          <w:sz w:val="24"/>
          <w:szCs w:val="24"/>
        </w:rPr>
        <w:t>consults</w:t>
      </w:r>
      <w:r w:rsidR="0060457F" w:rsidRPr="00CD0FE9">
        <w:rPr>
          <w:sz w:val="24"/>
          <w:szCs w:val="24"/>
        </w:rPr>
        <w:t xml:space="preserve"> with </w:t>
      </w:r>
      <w:r w:rsidR="000750A7" w:rsidRPr="00CD0FE9">
        <w:rPr>
          <w:sz w:val="24"/>
          <w:szCs w:val="24"/>
        </w:rPr>
        <w:t>your</w:t>
      </w:r>
      <w:r w:rsidR="0060457F" w:rsidRPr="00CD0FE9">
        <w:rPr>
          <w:sz w:val="24"/>
          <w:szCs w:val="24"/>
        </w:rPr>
        <w:t xml:space="preserve"> insurer. </w:t>
      </w:r>
    </w:p>
    <w:p w14:paraId="0C430FED" w14:textId="38F7E918" w:rsidR="0092778D" w:rsidRPr="00CD0FE9" w:rsidRDefault="00857098" w:rsidP="00CD0FE9">
      <w:pPr>
        <w:pStyle w:val="ListParagraph"/>
        <w:numPr>
          <w:ilvl w:val="0"/>
          <w:numId w:val="20"/>
        </w:numPr>
        <w:spacing w:after="0" w:line="240" w:lineRule="auto"/>
        <w:rPr>
          <w:sz w:val="24"/>
          <w:szCs w:val="24"/>
        </w:rPr>
      </w:pPr>
      <w:r w:rsidRPr="00CD0FE9">
        <w:rPr>
          <w:sz w:val="24"/>
          <w:szCs w:val="24"/>
        </w:rPr>
        <w:t xml:space="preserve">If </w:t>
      </w:r>
      <w:r w:rsidR="000750A7" w:rsidRPr="00CD0FE9">
        <w:rPr>
          <w:sz w:val="24"/>
          <w:szCs w:val="24"/>
        </w:rPr>
        <w:t>your inpatient treatment</w:t>
      </w:r>
      <w:r w:rsidRPr="00CD0FE9">
        <w:rPr>
          <w:sz w:val="24"/>
          <w:szCs w:val="24"/>
        </w:rPr>
        <w:t xml:space="preserve"> is denied retrospectively</w:t>
      </w:r>
      <w:r w:rsidR="000750A7" w:rsidRPr="00CD0FE9">
        <w:rPr>
          <w:sz w:val="24"/>
          <w:szCs w:val="24"/>
        </w:rPr>
        <w:t xml:space="preserve"> (meaning after your treatment has ended)</w:t>
      </w:r>
      <w:r w:rsidRPr="00CD0FE9">
        <w:rPr>
          <w:sz w:val="24"/>
          <w:szCs w:val="24"/>
        </w:rPr>
        <w:t xml:space="preserve">, </w:t>
      </w:r>
      <w:r w:rsidR="00D93C8F" w:rsidRPr="00CD0FE9">
        <w:rPr>
          <w:sz w:val="24"/>
          <w:szCs w:val="24"/>
        </w:rPr>
        <w:t>you</w:t>
      </w:r>
      <w:r w:rsidR="00191C00" w:rsidRPr="00CD0FE9">
        <w:rPr>
          <w:sz w:val="24"/>
          <w:szCs w:val="24"/>
        </w:rPr>
        <w:t xml:space="preserve"> will not have </w:t>
      </w:r>
      <w:r w:rsidR="000D61AB" w:rsidRPr="00CD0FE9">
        <w:rPr>
          <w:sz w:val="24"/>
          <w:szCs w:val="24"/>
        </w:rPr>
        <w:t>to pay</w:t>
      </w:r>
      <w:r w:rsidR="00191C00" w:rsidRPr="00CD0FE9">
        <w:rPr>
          <w:sz w:val="24"/>
          <w:szCs w:val="24"/>
        </w:rPr>
        <w:t xml:space="preserve"> </w:t>
      </w:r>
      <w:r w:rsidR="000D61AB" w:rsidRPr="00CD0FE9">
        <w:rPr>
          <w:sz w:val="24"/>
          <w:szCs w:val="24"/>
        </w:rPr>
        <w:t xml:space="preserve">any amount </w:t>
      </w:r>
      <w:r w:rsidR="00191C00" w:rsidRPr="00CD0FE9">
        <w:rPr>
          <w:sz w:val="24"/>
          <w:szCs w:val="24"/>
        </w:rPr>
        <w:t xml:space="preserve">to the facility for the treatment other than </w:t>
      </w:r>
      <w:r w:rsidR="000D61AB" w:rsidRPr="00CD0FE9">
        <w:rPr>
          <w:sz w:val="24"/>
          <w:szCs w:val="24"/>
        </w:rPr>
        <w:t xml:space="preserve">the </w:t>
      </w:r>
      <w:r w:rsidR="00191C00" w:rsidRPr="00CD0FE9">
        <w:rPr>
          <w:sz w:val="24"/>
          <w:szCs w:val="24"/>
        </w:rPr>
        <w:t xml:space="preserve">copayment, coinsurance, or deductible otherwise required under your policy. </w:t>
      </w:r>
    </w:p>
    <w:p w14:paraId="481A4611" w14:textId="32FEC9E7" w:rsidR="006977F5" w:rsidRDefault="006977F5" w:rsidP="00AA54FB">
      <w:pPr>
        <w:spacing w:after="0" w:line="240" w:lineRule="auto"/>
        <w:rPr>
          <w:sz w:val="24"/>
          <w:szCs w:val="24"/>
        </w:rPr>
      </w:pPr>
    </w:p>
    <w:p w14:paraId="4D3EDF38" w14:textId="3A1E8E47" w:rsidR="00C322FB" w:rsidRPr="00F158CC" w:rsidRDefault="006B403A" w:rsidP="00866F9C">
      <w:pPr>
        <w:pStyle w:val="Heading2"/>
      </w:pPr>
      <w:r w:rsidRPr="00FC2BBF">
        <w:t xml:space="preserve">Timeframes for </w:t>
      </w:r>
      <w:r w:rsidR="00C171E7" w:rsidRPr="00FC2BBF">
        <w:t xml:space="preserve">Insurers to Make </w:t>
      </w:r>
      <w:r w:rsidR="00D64598" w:rsidRPr="00FC2BBF">
        <w:t xml:space="preserve"> </w:t>
      </w:r>
      <w:r w:rsidR="00FC2BBF">
        <w:br/>
      </w:r>
      <w:r w:rsidR="00D64598" w:rsidRPr="00FC2BBF">
        <w:t>Medical Necessity</w:t>
      </w:r>
      <w:r w:rsidRPr="00FC2BBF">
        <w:t xml:space="preserve"> </w:t>
      </w:r>
      <w:r w:rsidR="00F158CC">
        <w:t>and Out-of-Network Provider Decisions</w:t>
      </w:r>
      <w:r w:rsidR="00485600" w:rsidRPr="00FC2BBF">
        <w:t xml:space="preserve"> </w:t>
      </w:r>
    </w:p>
    <w:tbl>
      <w:tblPr>
        <w:tblStyle w:val="TableGrid"/>
        <w:tblW w:w="0" w:type="auto"/>
        <w:tblInd w:w="355" w:type="dxa"/>
        <w:tblLook w:val="04A0" w:firstRow="1" w:lastRow="0" w:firstColumn="1" w:lastColumn="0" w:noHBand="0" w:noVBand="1"/>
      </w:tblPr>
      <w:tblGrid>
        <w:gridCol w:w="1490"/>
        <w:gridCol w:w="4159"/>
        <w:gridCol w:w="3891"/>
      </w:tblGrid>
      <w:tr w:rsidR="009B6990" w:rsidRPr="00C401EF" w14:paraId="34BAF5A0" w14:textId="77777777" w:rsidTr="005D0962">
        <w:trPr>
          <w:trHeight w:val="729"/>
        </w:trPr>
        <w:tc>
          <w:tcPr>
            <w:tcW w:w="1490" w:type="dxa"/>
            <w:vAlign w:val="center"/>
          </w:tcPr>
          <w:p w14:paraId="5B61414F" w14:textId="77777777" w:rsidR="009B6990" w:rsidRPr="00C401EF" w:rsidRDefault="009B6990" w:rsidP="00C401EF">
            <w:pPr>
              <w:jc w:val="center"/>
              <w:rPr>
                <w:b/>
                <w:sz w:val="24"/>
                <w:szCs w:val="24"/>
                <w:u w:val="single"/>
              </w:rPr>
            </w:pPr>
          </w:p>
        </w:tc>
        <w:tc>
          <w:tcPr>
            <w:tcW w:w="4159" w:type="dxa"/>
            <w:vAlign w:val="center"/>
          </w:tcPr>
          <w:p w14:paraId="3D134B11" w14:textId="41451462" w:rsidR="009B6990" w:rsidRPr="00C401EF" w:rsidRDefault="009B6990" w:rsidP="00C401EF">
            <w:pPr>
              <w:jc w:val="center"/>
              <w:rPr>
                <w:rFonts w:asciiTheme="minorHAnsi" w:hAnsiTheme="minorHAnsi" w:cstheme="minorHAnsi"/>
                <w:b/>
                <w:color w:val="007681"/>
                <w:sz w:val="24"/>
                <w:szCs w:val="24"/>
              </w:rPr>
            </w:pPr>
            <w:r w:rsidRPr="00C401EF">
              <w:rPr>
                <w:rFonts w:asciiTheme="minorHAnsi" w:hAnsiTheme="minorHAnsi" w:cstheme="minorHAnsi"/>
                <w:b/>
                <w:color w:val="007681"/>
                <w:sz w:val="24"/>
                <w:szCs w:val="24"/>
              </w:rPr>
              <w:t xml:space="preserve"> </w:t>
            </w:r>
            <w:r w:rsidR="00C401EF" w:rsidRPr="00C401EF">
              <w:rPr>
                <w:rFonts w:asciiTheme="minorHAnsi" w:hAnsiTheme="minorHAnsi" w:cstheme="minorHAnsi"/>
                <w:b/>
                <w:color w:val="007681"/>
                <w:sz w:val="24"/>
                <w:szCs w:val="24"/>
              </w:rPr>
              <w:t>M</w:t>
            </w:r>
            <w:r w:rsidRPr="00C401EF">
              <w:rPr>
                <w:rFonts w:asciiTheme="minorHAnsi" w:hAnsiTheme="minorHAnsi" w:cstheme="minorHAnsi"/>
                <w:b/>
                <w:color w:val="007681"/>
                <w:sz w:val="24"/>
                <w:szCs w:val="24"/>
              </w:rPr>
              <w:t xml:space="preserve">edical </w:t>
            </w:r>
            <w:r w:rsidR="00C401EF" w:rsidRPr="00C401EF">
              <w:rPr>
                <w:rFonts w:asciiTheme="minorHAnsi" w:hAnsiTheme="minorHAnsi" w:cstheme="minorHAnsi"/>
                <w:b/>
                <w:color w:val="007681"/>
                <w:sz w:val="24"/>
                <w:szCs w:val="24"/>
              </w:rPr>
              <w:t>N</w:t>
            </w:r>
            <w:r w:rsidRPr="00C401EF">
              <w:rPr>
                <w:rFonts w:asciiTheme="minorHAnsi" w:hAnsiTheme="minorHAnsi" w:cstheme="minorHAnsi"/>
                <w:b/>
                <w:color w:val="007681"/>
                <w:sz w:val="24"/>
                <w:szCs w:val="24"/>
              </w:rPr>
              <w:t xml:space="preserve">ecessity </w:t>
            </w:r>
            <w:r w:rsidR="00C401EF" w:rsidRPr="00C401EF">
              <w:rPr>
                <w:rFonts w:asciiTheme="minorHAnsi" w:hAnsiTheme="minorHAnsi" w:cstheme="minorHAnsi"/>
                <w:b/>
                <w:color w:val="007681"/>
                <w:sz w:val="24"/>
                <w:szCs w:val="24"/>
              </w:rPr>
              <w:t>D</w:t>
            </w:r>
            <w:r w:rsidRPr="00C401EF">
              <w:rPr>
                <w:rFonts w:asciiTheme="minorHAnsi" w:hAnsiTheme="minorHAnsi" w:cstheme="minorHAnsi"/>
                <w:b/>
                <w:color w:val="007681"/>
                <w:sz w:val="24"/>
                <w:szCs w:val="24"/>
              </w:rPr>
              <w:t>ecisions</w:t>
            </w:r>
          </w:p>
          <w:p w14:paraId="5F1DA9D5" w14:textId="67EEE8EB" w:rsidR="00C401EF" w:rsidRPr="00C401EF" w:rsidRDefault="009B6990" w:rsidP="00C401EF">
            <w:pPr>
              <w:jc w:val="center"/>
              <w:rPr>
                <w:b/>
                <w:sz w:val="24"/>
                <w:szCs w:val="24"/>
              </w:rPr>
            </w:pPr>
            <w:r w:rsidRPr="00C401EF">
              <w:rPr>
                <w:rFonts w:asciiTheme="minorHAnsi" w:hAnsiTheme="minorHAnsi" w:cstheme="minorHAnsi"/>
                <w:b/>
                <w:color w:val="007681"/>
                <w:sz w:val="24"/>
                <w:szCs w:val="24"/>
              </w:rPr>
              <w:t xml:space="preserve">– </w:t>
            </w:r>
            <w:r w:rsidRPr="00EE29D4">
              <w:rPr>
                <w:rFonts w:asciiTheme="minorHAnsi" w:hAnsiTheme="minorHAnsi" w:cstheme="minorHAnsi"/>
                <w:b/>
                <w:color w:val="007681"/>
                <w:sz w:val="24"/>
                <w:szCs w:val="24"/>
              </w:rPr>
              <w:t>Utilization</w:t>
            </w:r>
            <w:r w:rsidRPr="00C401EF">
              <w:rPr>
                <w:rFonts w:asciiTheme="minorHAnsi" w:hAnsiTheme="minorHAnsi" w:cstheme="minorHAnsi"/>
                <w:b/>
                <w:color w:val="007681"/>
                <w:sz w:val="24"/>
                <w:szCs w:val="24"/>
              </w:rPr>
              <w:t xml:space="preserve"> Review –</w:t>
            </w:r>
          </w:p>
        </w:tc>
        <w:tc>
          <w:tcPr>
            <w:tcW w:w="3891" w:type="dxa"/>
            <w:vAlign w:val="center"/>
          </w:tcPr>
          <w:p w14:paraId="1009389B" w14:textId="122BBE3C" w:rsidR="009B6990" w:rsidRPr="00C401EF" w:rsidRDefault="009B6990" w:rsidP="00C401EF">
            <w:pPr>
              <w:jc w:val="center"/>
              <w:rPr>
                <w:rFonts w:asciiTheme="minorHAnsi" w:hAnsiTheme="minorHAnsi" w:cstheme="minorHAnsi"/>
                <w:b/>
                <w:color w:val="007681"/>
                <w:sz w:val="24"/>
                <w:szCs w:val="24"/>
              </w:rPr>
            </w:pPr>
            <w:r w:rsidRPr="00C401EF">
              <w:rPr>
                <w:rFonts w:asciiTheme="minorHAnsi" w:hAnsiTheme="minorHAnsi" w:cstheme="minorHAnsi"/>
                <w:b/>
                <w:color w:val="007681"/>
                <w:sz w:val="24"/>
                <w:szCs w:val="24"/>
              </w:rPr>
              <w:t xml:space="preserve"> Out-of-Network Provider Decisions</w:t>
            </w:r>
          </w:p>
          <w:p w14:paraId="7DC975D9" w14:textId="609ED49E" w:rsidR="009B6990" w:rsidRPr="00C401EF" w:rsidRDefault="009B6990" w:rsidP="00C401EF">
            <w:pPr>
              <w:jc w:val="center"/>
              <w:rPr>
                <w:rFonts w:asciiTheme="minorHAnsi" w:hAnsiTheme="minorHAnsi" w:cstheme="minorHAnsi"/>
                <w:b/>
                <w:color w:val="007681"/>
                <w:sz w:val="24"/>
                <w:szCs w:val="24"/>
              </w:rPr>
            </w:pPr>
            <w:r w:rsidRPr="00C401EF">
              <w:rPr>
                <w:rFonts w:asciiTheme="minorHAnsi" w:hAnsiTheme="minorHAnsi" w:cstheme="minorHAnsi"/>
                <w:b/>
                <w:color w:val="007681"/>
                <w:sz w:val="24"/>
                <w:szCs w:val="24"/>
              </w:rPr>
              <w:t>– Grievance–</w:t>
            </w:r>
          </w:p>
        </w:tc>
      </w:tr>
      <w:tr w:rsidR="00FD3E1F" w:rsidRPr="00F158CC" w14:paraId="7A1B7BE9" w14:textId="77777777" w:rsidTr="005D0962">
        <w:trPr>
          <w:trHeight w:val="847"/>
        </w:trPr>
        <w:tc>
          <w:tcPr>
            <w:tcW w:w="1490" w:type="dxa"/>
            <w:vAlign w:val="center"/>
          </w:tcPr>
          <w:p w14:paraId="4AA22105" w14:textId="1499DAC8" w:rsidR="00FD3E1F" w:rsidRPr="00CA4477" w:rsidRDefault="00FD3E1F" w:rsidP="00F158CC">
            <w:pPr>
              <w:jc w:val="center"/>
              <w:rPr>
                <w:rFonts w:asciiTheme="minorHAnsi" w:hAnsiTheme="minorHAnsi" w:cstheme="minorHAnsi"/>
                <w:b/>
                <w:color w:val="007681"/>
                <w:sz w:val="24"/>
                <w:szCs w:val="24"/>
              </w:rPr>
            </w:pPr>
            <w:r>
              <w:rPr>
                <w:rFonts w:asciiTheme="minorHAnsi" w:hAnsiTheme="minorHAnsi" w:cstheme="minorHAnsi"/>
                <w:b/>
                <w:color w:val="007681"/>
                <w:sz w:val="24"/>
                <w:szCs w:val="24"/>
              </w:rPr>
              <w:t>Urgent Inpatient SUD Treatment</w:t>
            </w:r>
          </w:p>
        </w:tc>
        <w:tc>
          <w:tcPr>
            <w:tcW w:w="4159" w:type="dxa"/>
          </w:tcPr>
          <w:p w14:paraId="48D9898B" w14:textId="20A3F8E6" w:rsidR="00FD3E1F" w:rsidRPr="00F158CC" w:rsidRDefault="00FD3E1F" w:rsidP="00FD3E1F">
            <w:pPr>
              <w:rPr>
                <w:sz w:val="24"/>
                <w:szCs w:val="24"/>
              </w:rPr>
            </w:pPr>
            <w:r>
              <w:rPr>
                <w:sz w:val="24"/>
                <w:szCs w:val="24"/>
              </w:rPr>
              <w:t xml:space="preserve">24 </w:t>
            </w:r>
            <w:r w:rsidRPr="00FD3E1F">
              <w:rPr>
                <w:sz w:val="24"/>
                <w:szCs w:val="24"/>
              </w:rPr>
              <w:t xml:space="preserve">hours of receipt of </w:t>
            </w:r>
            <w:r>
              <w:rPr>
                <w:sz w:val="24"/>
                <w:szCs w:val="24"/>
              </w:rPr>
              <w:t xml:space="preserve">your </w:t>
            </w:r>
            <w:r w:rsidRPr="00FD3E1F">
              <w:rPr>
                <w:sz w:val="24"/>
                <w:szCs w:val="24"/>
              </w:rPr>
              <w:t xml:space="preserve">request </w:t>
            </w:r>
            <w:r>
              <w:rPr>
                <w:sz w:val="24"/>
                <w:szCs w:val="24"/>
              </w:rPr>
              <w:t>if made</w:t>
            </w:r>
            <w:r w:rsidRPr="00FD3E1F">
              <w:rPr>
                <w:sz w:val="24"/>
                <w:szCs w:val="24"/>
              </w:rPr>
              <w:t xml:space="preserve"> at least </w:t>
            </w:r>
            <w:r>
              <w:rPr>
                <w:sz w:val="24"/>
                <w:szCs w:val="24"/>
              </w:rPr>
              <w:t xml:space="preserve">24 </w:t>
            </w:r>
            <w:r w:rsidRPr="00FD3E1F">
              <w:rPr>
                <w:sz w:val="24"/>
                <w:szCs w:val="24"/>
              </w:rPr>
              <w:t xml:space="preserve">hours </w:t>
            </w:r>
            <w:r>
              <w:rPr>
                <w:sz w:val="24"/>
                <w:szCs w:val="24"/>
              </w:rPr>
              <w:t xml:space="preserve">before </w:t>
            </w:r>
            <w:r w:rsidRPr="00FD3E1F">
              <w:rPr>
                <w:sz w:val="24"/>
                <w:szCs w:val="24"/>
              </w:rPr>
              <w:t>discharge from an inpatient admission.</w:t>
            </w:r>
            <w:r w:rsidR="00BF6272">
              <w:rPr>
                <w:sz w:val="24"/>
                <w:szCs w:val="24"/>
              </w:rPr>
              <w:t xml:space="preserve">  If request is not made at least 24 hours prior to discharge, then 1 business day of receipt of necessary information.</w:t>
            </w:r>
          </w:p>
        </w:tc>
        <w:tc>
          <w:tcPr>
            <w:tcW w:w="3891" w:type="dxa"/>
          </w:tcPr>
          <w:p w14:paraId="5C7E7355" w14:textId="3AA90091" w:rsidR="00FD3E1F" w:rsidRPr="00F158CC" w:rsidRDefault="00FD3E1F" w:rsidP="00F158CC">
            <w:pPr>
              <w:rPr>
                <w:sz w:val="24"/>
                <w:szCs w:val="24"/>
              </w:rPr>
            </w:pPr>
          </w:p>
        </w:tc>
      </w:tr>
      <w:tr w:rsidR="009B6990" w:rsidRPr="00F158CC" w14:paraId="5E799D3C" w14:textId="77777777" w:rsidTr="005D0962">
        <w:trPr>
          <w:trHeight w:val="847"/>
        </w:trPr>
        <w:tc>
          <w:tcPr>
            <w:tcW w:w="1490" w:type="dxa"/>
            <w:vAlign w:val="center"/>
          </w:tcPr>
          <w:p w14:paraId="036DD545" w14:textId="132239E1" w:rsidR="009B6990" w:rsidRPr="00CA4477" w:rsidRDefault="009B6990" w:rsidP="00F158CC">
            <w:pPr>
              <w:jc w:val="center"/>
              <w:rPr>
                <w:rFonts w:asciiTheme="minorHAnsi" w:hAnsiTheme="minorHAnsi" w:cstheme="minorHAnsi"/>
                <w:b/>
                <w:i/>
                <w:color w:val="007681"/>
                <w:sz w:val="24"/>
                <w:szCs w:val="24"/>
              </w:rPr>
            </w:pPr>
            <w:r w:rsidRPr="00CA4477">
              <w:rPr>
                <w:rFonts w:asciiTheme="minorHAnsi" w:hAnsiTheme="minorHAnsi" w:cstheme="minorHAnsi"/>
                <w:b/>
                <w:color w:val="007681"/>
                <w:sz w:val="24"/>
                <w:szCs w:val="24"/>
              </w:rPr>
              <w:t>Urgent</w:t>
            </w:r>
            <w:r w:rsidR="003E27DB" w:rsidRPr="00CA4477">
              <w:rPr>
                <w:rFonts w:asciiTheme="minorHAnsi" w:hAnsiTheme="minorHAnsi" w:cstheme="minorHAnsi"/>
                <w:b/>
                <w:i/>
                <w:color w:val="007681"/>
                <w:sz w:val="24"/>
                <w:szCs w:val="24"/>
              </w:rPr>
              <w:t xml:space="preserve"> (including </w:t>
            </w:r>
            <w:r w:rsidR="00CA4477">
              <w:rPr>
                <w:rFonts w:asciiTheme="minorHAnsi" w:hAnsiTheme="minorHAnsi" w:cstheme="minorHAnsi"/>
                <w:b/>
                <w:i/>
                <w:color w:val="007681"/>
                <w:sz w:val="24"/>
                <w:szCs w:val="24"/>
              </w:rPr>
              <w:t xml:space="preserve">services that may be subject </w:t>
            </w:r>
            <w:r w:rsidR="00D27E3C">
              <w:rPr>
                <w:rFonts w:asciiTheme="minorHAnsi" w:hAnsiTheme="minorHAnsi" w:cstheme="minorHAnsi"/>
                <w:b/>
                <w:i/>
                <w:color w:val="007681"/>
                <w:sz w:val="24"/>
                <w:szCs w:val="24"/>
              </w:rPr>
              <w:t xml:space="preserve">to </w:t>
            </w:r>
            <w:r w:rsidR="003566BF" w:rsidRPr="00CA4477">
              <w:rPr>
                <w:rFonts w:asciiTheme="minorHAnsi" w:hAnsiTheme="minorHAnsi" w:cstheme="minorHAnsi"/>
                <w:b/>
                <w:i/>
                <w:color w:val="007681"/>
                <w:sz w:val="24"/>
                <w:szCs w:val="24"/>
              </w:rPr>
              <w:t>c</w:t>
            </w:r>
            <w:r w:rsidR="003E27DB" w:rsidRPr="00CA4477">
              <w:rPr>
                <w:rFonts w:asciiTheme="minorHAnsi" w:hAnsiTheme="minorHAnsi" w:cstheme="minorHAnsi"/>
                <w:b/>
                <w:i/>
                <w:color w:val="007681"/>
                <w:sz w:val="24"/>
                <w:szCs w:val="24"/>
              </w:rPr>
              <w:t xml:space="preserve">ourt </w:t>
            </w:r>
            <w:r w:rsidR="003566BF" w:rsidRPr="00CA4477">
              <w:rPr>
                <w:rFonts w:asciiTheme="minorHAnsi" w:hAnsiTheme="minorHAnsi" w:cstheme="minorHAnsi"/>
                <w:b/>
                <w:i/>
                <w:color w:val="007681"/>
                <w:sz w:val="24"/>
                <w:szCs w:val="24"/>
              </w:rPr>
              <w:lastRenderedPageBreak/>
              <w:t>o</w:t>
            </w:r>
            <w:r w:rsidR="003E27DB" w:rsidRPr="00CA4477">
              <w:rPr>
                <w:rFonts w:asciiTheme="minorHAnsi" w:hAnsiTheme="minorHAnsi" w:cstheme="minorHAnsi"/>
                <w:b/>
                <w:i/>
                <w:color w:val="007681"/>
                <w:sz w:val="24"/>
                <w:szCs w:val="24"/>
              </w:rPr>
              <w:t xml:space="preserve">rdered </w:t>
            </w:r>
            <w:r w:rsidR="003566BF" w:rsidRPr="00CA4477">
              <w:rPr>
                <w:rFonts w:asciiTheme="minorHAnsi" w:hAnsiTheme="minorHAnsi" w:cstheme="minorHAnsi"/>
                <w:b/>
                <w:i/>
                <w:color w:val="007681"/>
                <w:sz w:val="24"/>
                <w:szCs w:val="24"/>
              </w:rPr>
              <w:t>t</w:t>
            </w:r>
            <w:r w:rsidR="003E27DB" w:rsidRPr="00CA4477">
              <w:rPr>
                <w:rFonts w:asciiTheme="minorHAnsi" w:hAnsiTheme="minorHAnsi" w:cstheme="minorHAnsi"/>
                <w:b/>
                <w:i/>
                <w:color w:val="007681"/>
                <w:sz w:val="24"/>
                <w:szCs w:val="24"/>
              </w:rPr>
              <w:t>reatment)</w:t>
            </w:r>
          </w:p>
        </w:tc>
        <w:tc>
          <w:tcPr>
            <w:tcW w:w="4159" w:type="dxa"/>
          </w:tcPr>
          <w:p w14:paraId="5F7867C7" w14:textId="77777777" w:rsidR="009B6990" w:rsidRDefault="009B6990" w:rsidP="00F158CC">
            <w:pPr>
              <w:rPr>
                <w:sz w:val="24"/>
                <w:szCs w:val="24"/>
              </w:rPr>
            </w:pPr>
            <w:r w:rsidRPr="00F158CC">
              <w:rPr>
                <w:sz w:val="24"/>
                <w:szCs w:val="24"/>
              </w:rPr>
              <w:lastRenderedPageBreak/>
              <w:t>72 hours of receipt of your request for treatment.</w:t>
            </w:r>
          </w:p>
          <w:p w14:paraId="279B58E3" w14:textId="3CCEAABA" w:rsidR="00F158CC" w:rsidRPr="00F158CC" w:rsidRDefault="00F158CC" w:rsidP="00F158CC">
            <w:pPr>
              <w:rPr>
                <w:b/>
                <w:sz w:val="24"/>
                <w:szCs w:val="24"/>
                <w:u w:val="single"/>
              </w:rPr>
            </w:pPr>
          </w:p>
        </w:tc>
        <w:tc>
          <w:tcPr>
            <w:tcW w:w="3891" w:type="dxa"/>
          </w:tcPr>
          <w:p w14:paraId="0DADC560" w14:textId="77777777" w:rsidR="009B6990" w:rsidRPr="00F158CC" w:rsidRDefault="009B6990" w:rsidP="00F158CC">
            <w:pPr>
              <w:rPr>
                <w:b/>
                <w:sz w:val="24"/>
                <w:szCs w:val="24"/>
                <w:u w:val="single"/>
              </w:rPr>
            </w:pPr>
            <w:r w:rsidRPr="00F158CC">
              <w:rPr>
                <w:sz w:val="24"/>
                <w:szCs w:val="24"/>
              </w:rPr>
              <w:t>72 hours of receipt of your request for treatment.</w:t>
            </w:r>
          </w:p>
        </w:tc>
      </w:tr>
      <w:tr w:rsidR="009B6990" w:rsidRPr="00C401EF" w14:paraId="338D2BE9" w14:textId="77777777" w:rsidTr="005D0962">
        <w:trPr>
          <w:trHeight w:val="2833"/>
        </w:trPr>
        <w:tc>
          <w:tcPr>
            <w:tcW w:w="1490" w:type="dxa"/>
            <w:vAlign w:val="center"/>
          </w:tcPr>
          <w:p w14:paraId="7A91EAD3" w14:textId="534741D1" w:rsidR="009B6990" w:rsidRPr="00C401EF" w:rsidRDefault="00CA4477" w:rsidP="005D0962">
            <w:pPr>
              <w:ind w:left="-18" w:hanging="90"/>
              <w:jc w:val="center"/>
              <w:rPr>
                <w:rFonts w:asciiTheme="minorHAnsi" w:hAnsiTheme="minorHAnsi" w:cstheme="minorHAnsi"/>
                <w:b/>
                <w:color w:val="007681"/>
                <w:sz w:val="24"/>
                <w:szCs w:val="24"/>
              </w:rPr>
            </w:pPr>
            <w:r>
              <w:rPr>
                <w:rFonts w:asciiTheme="minorHAnsi" w:hAnsiTheme="minorHAnsi" w:cstheme="minorHAnsi"/>
                <w:b/>
                <w:color w:val="007681"/>
                <w:sz w:val="24"/>
                <w:szCs w:val="24"/>
              </w:rPr>
              <w:t xml:space="preserve">   </w:t>
            </w:r>
            <w:r w:rsidR="009B6990" w:rsidRPr="00C401EF">
              <w:rPr>
                <w:rFonts w:asciiTheme="minorHAnsi" w:hAnsiTheme="minorHAnsi" w:cstheme="minorHAnsi"/>
                <w:b/>
                <w:color w:val="007681"/>
                <w:sz w:val="24"/>
                <w:szCs w:val="24"/>
              </w:rPr>
              <w:t xml:space="preserve">Pre-Service – </w:t>
            </w:r>
            <w:r w:rsidR="009B6990" w:rsidRPr="00C401EF">
              <w:rPr>
                <w:rFonts w:asciiTheme="minorHAnsi" w:hAnsiTheme="minorHAnsi" w:cstheme="minorHAnsi"/>
                <w:b/>
                <w:i/>
                <w:color w:val="007681"/>
                <w:sz w:val="24"/>
                <w:szCs w:val="24"/>
              </w:rPr>
              <w:t>for care you have not received yet</w:t>
            </w:r>
          </w:p>
        </w:tc>
        <w:tc>
          <w:tcPr>
            <w:tcW w:w="4159" w:type="dxa"/>
          </w:tcPr>
          <w:p w14:paraId="4AEA8D4C" w14:textId="6C27EDA5" w:rsidR="009B6990" w:rsidRPr="00C401EF" w:rsidRDefault="009B6990" w:rsidP="00F158CC">
            <w:pPr>
              <w:rPr>
                <w:sz w:val="24"/>
                <w:szCs w:val="24"/>
              </w:rPr>
            </w:pPr>
            <w:r w:rsidRPr="00C401EF">
              <w:rPr>
                <w:sz w:val="24"/>
                <w:szCs w:val="24"/>
              </w:rPr>
              <w:t xml:space="preserve">3 business days of receipt of necessary information or 60 days if no information is received.  Your insurer must </w:t>
            </w:r>
            <w:r w:rsidR="00595FD5">
              <w:rPr>
                <w:sz w:val="24"/>
                <w:szCs w:val="24"/>
              </w:rPr>
              <w:t xml:space="preserve">ask for </w:t>
            </w:r>
            <w:r w:rsidRPr="00C401EF">
              <w:rPr>
                <w:sz w:val="24"/>
                <w:szCs w:val="24"/>
              </w:rPr>
              <w:t xml:space="preserve">any information within 3 business days of receiving your preauthorization request, and you and your provider have 45 days to submit the information.  </w:t>
            </w:r>
          </w:p>
          <w:p w14:paraId="233B8523" w14:textId="77777777" w:rsidR="009B6990" w:rsidRPr="00C401EF" w:rsidRDefault="009B6990" w:rsidP="00F158CC">
            <w:pPr>
              <w:rPr>
                <w:b/>
                <w:sz w:val="24"/>
                <w:szCs w:val="24"/>
                <w:u w:val="single"/>
              </w:rPr>
            </w:pPr>
          </w:p>
        </w:tc>
        <w:tc>
          <w:tcPr>
            <w:tcW w:w="3891" w:type="dxa"/>
          </w:tcPr>
          <w:p w14:paraId="3D6F521A" w14:textId="4192D5DF" w:rsidR="009B6990" w:rsidRPr="00C401EF" w:rsidRDefault="009B6990" w:rsidP="00F158CC">
            <w:pPr>
              <w:rPr>
                <w:sz w:val="24"/>
                <w:szCs w:val="24"/>
              </w:rPr>
            </w:pPr>
            <w:r w:rsidRPr="00C401EF">
              <w:rPr>
                <w:sz w:val="24"/>
                <w:szCs w:val="24"/>
              </w:rPr>
              <w:t xml:space="preserve">15 days of receipt of necessary information or 60 days if no information </w:t>
            </w:r>
            <w:r w:rsidR="00676C7F">
              <w:rPr>
                <w:sz w:val="24"/>
                <w:szCs w:val="24"/>
              </w:rPr>
              <w:t xml:space="preserve">is </w:t>
            </w:r>
            <w:r w:rsidRPr="00C401EF">
              <w:rPr>
                <w:sz w:val="24"/>
                <w:szCs w:val="24"/>
              </w:rPr>
              <w:t xml:space="preserve">received.  Your insurer must </w:t>
            </w:r>
            <w:r w:rsidR="00595FD5">
              <w:rPr>
                <w:sz w:val="24"/>
                <w:szCs w:val="24"/>
              </w:rPr>
              <w:t>ask for</w:t>
            </w:r>
            <w:r w:rsidRPr="00C401EF">
              <w:rPr>
                <w:sz w:val="24"/>
                <w:szCs w:val="24"/>
              </w:rPr>
              <w:t xml:space="preserve"> any information within 15 days of receiving your request, and you and your provider have 45 days to submit the information.  </w:t>
            </w:r>
          </w:p>
          <w:p w14:paraId="72AD86BC" w14:textId="77777777" w:rsidR="009B6990" w:rsidRPr="00C401EF" w:rsidRDefault="009B6990" w:rsidP="00F158CC">
            <w:pPr>
              <w:rPr>
                <w:sz w:val="24"/>
                <w:szCs w:val="24"/>
              </w:rPr>
            </w:pPr>
            <w:r w:rsidRPr="00C401EF">
              <w:rPr>
                <w:sz w:val="24"/>
                <w:szCs w:val="24"/>
              </w:rPr>
              <w:t xml:space="preserve"> </w:t>
            </w:r>
          </w:p>
          <w:p w14:paraId="0616CB98" w14:textId="77777777" w:rsidR="009B6990" w:rsidRPr="00C401EF" w:rsidRDefault="009B6990" w:rsidP="00F158CC">
            <w:pPr>
              <w:rPr>
                <w:b/>
                <w:sz w:val="24"/>
                <w:szCs w:val="24"/>
                <w:u w:val="single"/>
              </w:rPr>
            </w:pPr>
          </w:p>
        </w:tc>
      </w:tr>
      <w:tr w:rsidR="009B6990" w:rsidRPr="00C401EF" w14:paraId="2CF50003" w14:textId="77777777" w:rsidTr="005D0962">
        <w:trPr>
          <w:trHeight w:val="847"/>
        </w:trPr>
        <w:tc>
          <w:tcPr>
            <w:tcW w:w="1490" w:type="dxa"/>
            <w:vAlign w:val="center"/>
          </w:tcPr>
          <w:p w14:paraId="49DA4B22" w14:textId="77777777" w:rsidR="009B6990" w:rsidRPr="00C401EF" w:rsidRDefault="009B6990" w:rsidP="005D0962">
            <w:pPr>
              <w:ind w:left="156"/>
              <w:jc w:val="center"/>
              <w:rPr>
                <w:rFonts w:asciiTheme="minorHAnsi" w:hAnsiTheme="minorHAnsi" w:cstheme="minorHAnsi"/>
                <w:b/>
                <w:color w:val="007681"/>
                <w:sz w:val="24"/>
                <w:szCs w:val="24"/>
              </w:rPr>
            </w:pPr>
            <w:r w:rsidRPr="00C401EF">
              <w:rPr>
                <w:rFonts w:asciiTheme="minorHAnsi" w:hAnsiTheme="minorHAnsi" w:cstheme="minorHAnsi"/>
                <w:b/>
                <w:color w:val="007681"/>
                <w:sz w:val="24"/>
                <w:szCs w:val="24"/>
              </w:rPr>
              <w:t xml:space="preserve">Concurrent – </w:t>
            </w:r>
            <w:r w:rsidRPr="00C401EF">
              <w:rPr>
                <w:rFonts w:asciiTheme="minorHAnsi" w:hAnsiTheme="minorHAnsi" w:cstheme="minorHAnsi"/>
                <w:b/>
                <w:i/>
                <w:color w:val="007681"/>
                <w:sz w:val="24"/>
                <w:szCs w:val="24"/>
              </w:rPr>
              <w:t>for an ongoing course of treatment</w:t>
            </w:r>
          </w:p>
        </w:tc>
        <w:tc>
          <w:tcPr>
            <w:tcW w:w="4159" w:type="dxa"/>
          </w:tcPr>
          <w:p w14:paraId="568127C0" w14:textId="19928162" w:rsidR="009B6990" w:rsidRPr="00C401EF" w:rsidRDefault="009B6990" w:rsidP="00F158CC">
            <w:pPr>
              <w:rPr>
                <w:sz w:val="24"/>
                <w:szCs w:val="24"/>
              </w:rPr>
            </w:pPr>
            <w:r w:rsidRPr="00C401EF">
              <w:rPr>
                <w:sz w:val="24"/>
                <w:szCs w:val="24"/>
              </w:rPr>
              <w:t xml:space="preserve">1 business day of receipt of necessary information or 60 days if no information is received.  Your insurer must </w:t>
            </w:r>
            <w:r w:rsidR="00595FD5">
              <w:rPr>
                <w:sz w:val="24"/>
                <w:szCs w:val="24"/>
              </w:rPr>
              <w:t>ask for</w:t>
            </w:r>
            <w:r w:rsidRPr="00C401EF">
              <w:rPr>
                <w:sz w:val="24"/>
                <w:szCs w:val="24"/>
              </w:rPr>
              <w:t xml:space="preserve"> any necessary information within 1 business day, and you and your provider have 45 days to submit the information.</w:t>
            </w:r>
          </w:p>
          <w:p w14:paraId="33DEC6C5" w14:textId="77777777" w:rsidR="009B6990" w:rsidRPr="00C401EF" w:rsidRDefault="009B6990" w:rsidP="00F158CC">
            <w:pPr>
              <w:rPr>
                <w:b/>
                <w:sz w:val="24"/>
                <w:szCs w:val="24"/>
                <w:u w:val="single"/>
              </w:rPr>
            </w:pPr>
          </w:p>
        </w:tc>
        <w:tc>
          <w:tcPr>
            <w:tcW w:w="3891" w:type="dxa"/>
          </w:tcPr>
          <w:p w14:paraId="047C3B20" w14:textId="77777777" w:rsidR="009B6990" w:rsidRPr="00C401EF" w:rsidRDefault="009B6990" w:rsidP="00F158CC">
            <w:pPr>
              <w:rPr>
                <w:b/>
                <w:sz w:val="24"/>
                <w:szCs w:val="24"/>
                <w:u w:val="single"/>
              </w:rPr>
            </w:pPr>
          </w:p>
        </w:tc>
      </w:tr>
      <w:tr w:rsidR="009B6990" w:rsidRPr="00C401EF" w14:paraId="621BF1B6" w14:textId="77777777" w:rsidTr="005D0962">
        <w:trPr>
          <w:trHeight w:val="2264"/>
        </w:trPr>
        <w:tc>
          <w:tcPr>
            <w:tcW w:w="1490" w:type="dxa"/>
            <w:vAlign w:val="center"/>
          </w:tcPr>
          <w:p w14:paraId="4E0E2E35" w14:textId="02D097F7" w:rsidR="009B6990" w:rsidRPr="00C401EF" w:rsidRDefault="009B6990" w:rsidP="00F158CC">
            <w:pPr>
              <w:jc w:val="center"/>
              <w:rPr>
                <w:rFonts w:asciiTheme="minorHAnsi" w:hAnsiTheme="minorHAnsi" w:cstheme="minorHAnsi"/>
                <w:b/>
                <w:color w:val="007681"/>
                <w:sz w:val="24"/>
                <w:szCs w:val="24"/>
              </w:rPr>
            </w:pPr>
            <w:r w:rsidRPr="00C401EF">
              <w:rPr>
                <w:rFonts w:asciiTheme="minorHAnsi" w:hAnsiTheme="minorHAnsi" w:cstheme="minorHAnsi"/>
                <w:b/>
                <w:color w:val="007681"/>
                <w:sz w:val="24"/>
                <w:szCs w:val="24"/>
              </w:rPr>
              <w:t xml:space="preserve">Post-Service – </w:t>
            </w:r>
            <w:r w:rsidRPr="00C401EF">
              <w:rPr>
                <w:rFonts w:asciiTheme="minorHAnsi" w:hAnsiTheme="minorHAnsi" w:cstheme="minorHAnsi"/>
                <w:b/>
                <w:i/>
                <w:color w:val="007681"/>
                <w:sz w:val="24"/>
                <w:szCs w:val="24"/>
              </w:rPr>
              <w:t>for care you received</w:t>
            </w:r>
          </w:p>
        </w:tc>
        <w:tc>
          <w:tcPr>
            <w:tcW w:w="4159" w:type="dxa"/>
          </w:tcPr>
          <w:p w14:paraId="110F8D29" w14:textId="54783FFF" w:rsidR="009B6990" w:rsidRPr="00C401EF" w:rsidRDefault="009B6990" w:rsidP="00F158CC">
            <w:pPr>
              <w:rPr>
                <w:sz w:val="24"/>
                <w:szCs w:val="24"/>
              </w:rPr>
            </w:pPr>
            <w:r w:rsidRPr="00C401EF">
              <w:rPr>
                <w:sz w:val="24"/>
                <w:szCs w:val="24"/>
              </w:rPr>
              <w:t xml:space="preserve">30 days of receipt of necessary information or 60 days if no information is received.  Your insurer must </w:t>
            </w:r>
            <w:r w:rsidR="00595FD5">
              <w:rPr>
                <w:sz w:val="24"/>
                <w:szCs w:val="24"/>
              </w:rPr>
              <w:t>ask for</w:t>
            </w:r>
            <w:r w:rsidRPr="00C401EF">
              <w:rPr>
                <w:sz w:val="24"/>
                <w:szCs w:val="24"/>
              </w:rPr>
              <w:t xml:space="preserve"> any information within 30 days, and you and your provider have 45 days to submit the information.  </w:t>
            </w:r>
          </w:p>
          <w:p w14:paraId="1CA71292" w14:textId="77777777" w:rsidR="009B6990" w:rsidRPr="00C401EF" w:rsidRDefault="009B6990" w:rsidP="00F158CC">
            <w:pPr>
              <w:rPr>
                <w:b/>
                <w:sz w:val="24"/>
                <w:szCs w:val="24"/>
                <w:u w:val="single"/>
              </w:rPr>
            </w:pPr>
          </w:p>
        </w:tc>
        <w:tc>
          <w:tcPr>
            <w:tcW w:w="3891" w:type="dxa"/>
          </w:tcPr>
          <w:p w14:paraId="5080391D" w14:textId="715BFEB0" w:rsidR="009B6990" w:rsidRPr="00C401EF" w:rsidRDefault="009B6990" w:rsidP="00F158CC">
            <w:pPr>
              <w:rPr>
                <w:sz w:val="24"/>
                <w:szCs w:val="24"/>
              </w:rPr>
            </w:pPr>
            <w:r w:rsidRPr="00C401EF">
              <w:rPr>
                <w:sz w:val="24"/>
                <w:szCs w:val="24"/>
              </w:rPr>
              <w:t xml:space="preserve">30 days of receipt of necessary information or 60 days if no information </w:t>
            </w:r>
            <w:r w:rsidR="00676C7F">
              <w:rPr>
                <w:sz w:val="24"/>
                <w:szCs w:val="24"/>
              </w:rPr>
              <w:t xml:space="preserve">is </w:t>
            </w:r>
            <w:r w:rsidRPr="00C401EF">
              <w:rPr>
                <w:sz w:val="24"/>
                <w:szCs w:val="24"/>
              </w:rPr>
              <w:t xml:space="preserve">received.  Your insurer must </w:t>
            </w:r>
            <w:r w:rsidR="00595FD5">
              <w:rPr>
                <w:sz w:val="24"/>
                <w:szCs w:val="24"/>
              </w:rPr>
              <w:t>ask for</w:t>
            </w:r>
            <w:r w:rsidRPr="00C401EF">
              <w:rPr>
                <w:sz w:val="24"/>
                <w:szCs w:val="24"/>
              </w:rPr>
              <w:t xml:space="preserve"> any necessary information within 30 days, and you and your provider have 45 days to submit the information.  </w:t>
            </w:r>
          </w:p>
        </w:tc>
      </w:tr>
    </w:tbl>
    <w:p w14:paraId="428DF02D" w14:textId="77777777" w:rsidR="00BE40C9" w:rsidRDefault="00BE40C9" w:rsidP="00BA618F">
      <w:pPr>
        <w:pStyle w:val="Heading2"/>
        <w:jc w:val="left"/>
      </w:pPr>
    </w:p>
    <w:p w14:paraId="538EB20A" w14:textId="3845CD9E" w:rsidR="00852635" w:rsidRPr="00FC2BBF" w:rsidRDefault="00347669" w:rsidP="008C279D">
      <w:pPr>
        <w:pStyle w:val="Heading2"/>
      </w:pPr>
      <w:r w:rsidRPr="00FC2BBF">
        <w:t xml:space="preserve">Appealing Your Medical Necessity  </w:t>
      </w:r>
      <w:r w:rsidR="00FC2BBF" w:rsidRPr="00FC2BBF">
        <w:br/>
      </w:r>
      <w:r w:rsidRPr="00FC2BBF">
        <w:t>or Out-of</w:t>
      </w:r>
      <w:r w:rsidR="0004719F" w:rsidRPr="00FC2BBF">
        <w:t xml:space="preserve">-Network Provider </w:t>
      </w:r>
      <w:r w:rsidR="00F72F70">
        <w:t>Denial</w:t>
      </w:r>
    </w:p>
    <w:p w14:paraId="1B255DBB" w14:textId="3E2E25BA" w:rsidR="00C60476" w:rsidRPr="00C2256C" w:rsidRDefault="00C60476" w:rsidP="00FA6671">
      <w:pPr>
        <w:pStyle w:val="ListParagraph"/>
        <w:spacing w:before="240" w:after="240" w:line="240" w:lineRule="auto"/>
        <w:ind w:left="360"/>
        <w:contextualSpacing w:val="0"/>
        <w:rPr>
          <w:rFonts w:asciiTheme="minorHAnsi" w:hAnsiTheme="minorHAnsi" w:cstheme="minorHAnsi"/>
          <w:sz w:val="24"/>
          <w:szCs w:val="24"/>
        </w:rPr>
      </w:pPr>
      <w:r w:rsidRPr="00C2256C">
        <w:rPr>
          <w:rFonts w:asciiTheme="minorHAnsi" w:hAnsiTheme="minorHAnsi" w:cstheme="minorHAnsi"/>
          <w:b/>
          <w:sz w:val="24"/>
          <w:szCs w:val="24"/>
        </w:rPr>
        <w:t>Denial notice.</w:t>
      </w:r>
      <w:r w:rsidR="00FC2BBF" w:rsidRPr="00C2256C">
        <w:rPr>
          <w:rFonts w:asciiTheme="minorHAnsi" w:hAnsiTheme="minorHAnsi" w:cstheme="minorHAnsi"/>
          <w:sz w:val="24"/>
          <w:szCs w:val="24"/>
        </w:rPr>
        <w:t xml:space="preserve"> </w:t>
      </w:r>
      <w:r w:rsidR="00F840D9">
        <w:rPr>
          <w:rFonts w:asciiTheme="minorHAnsi" w:hAnsiTheme="minorHAnsi" w:cstheme="minorHAnsi"/>
          <w:sz w:val="24"/>
          <w:szCs w:val="24"/>
        </w:rPr>
        <w:t xml:space="preserve"> </w:t>
      </w:r>
      <w:r w:rsidRPr="00C2256C">
        <w:rPr>
          <w:rFonts w:asciiTheme="minorHAnsi" w:hAnsiTheme="minorHAnsi" w:cstheme="minorHAnsi"/>
          <w:sz w:val="24"/>
          <w:szCs w:val="24"/>
        </w:rPr>
        <w:t xml:space="preserve">Your insurer must send you written notice </w:t>
      </w:r>
      <w:r w:rsidR="00595FD5">
        <w:rPr>
          <w:rFonts w:asciiTheme="minorHAnsi" w:hAnsiTheme="minorHAnsi" w:cstheme="minorHAnsi"/>
          <w:sz w:val="24"/>
          <w:szCs w:val="24"/>
        </w:rPr>
        <w:t xml:space="preserve">if your </w:t>
      </w:r>
      <w:r w:rsidRPr="00C2256C">
        <w:rPr>
          <w:rFonts w:asciiTheme="minorHAnsi" w:hAnsiTheme="minorHAnsi" w:cstheme="minorHAnsi"/>
          <w:sz w:val="24"/>
          <w:szCs w:val="24"/>
        </w:rPr>
        <w:t>treatment</w:t>
      </w:r>
      <w:r w:rsidR="00595FD5">
        <w:rPr>
          <w:rFonts w:asciiTheme="minorHAnsi" w:hAnsiTheme="minorHAnsi" w:cstheme="minorHAnsi"/>
          <w:sz w:val="24"/>
          <w:szCs w:val="24"/>
        </w:rPr>
        <w:t xml:space="preserve"> is denied</w:t>
      </w:r>
      <w:r w:rsidR="00173B82">
        <w:rPr>
          <w:rFonts w:asciiTheme="minorHAnsi" w:hAnsiTheme="minorHAnsi" w:cstheme="minorHAnsi"/>
          <w:sz w:val="24"/>
          <w:szCs w:val="24"/>
        </w:rPr>
        <w:t xml:space="preserve">. </w:t>
      </w:r>
      <w:r w:rsidR="002575D0">
        <w:rPr>
          <w:rFonts w:asciiTheme="minorHAnsi" w:hAnsiTheme="minorHAnsi" w:cstheme="minorHAnsi"/>
          <w:sz w:val="24"/>
          <w:szCs w:val="24"/>
        </w:rPr>
        <w:t xml:space="preserve"> </w:t>
      </w:r>
      <w:r w:rsidR="00595FD5">
        <w:rPr>
          <w:rFonts w:asciiTheme="minorHAnsi" w:hAnsiTheme="minorHAnsi" w:cstheme="minorHAnsi"/>
          <w:sz w:val="24"/>
          <w:szCs w:val="24"/>
        </w:rPr>
        <w:t>I</w:t>
      </w:r>
      <w:r w:rsidR="002575D0">
        <w:rPr>
          <w:rFonts w:asciiTheme="minorHAnsi" w:hAnsiTheme="minorHAnsi" w:cstheme="minorHAnsi"/>
          <w:sz w:val="24"/>
          <w:szCs w:val="24"/>
        </w:rPr>
        <w:t>n urgent cases</w:t>
      </w:r>
      <w:r w:rsidR="00595FD5">
        <w:rPr>
          <w:rFonts w:asciiTheme="minorHAnsi" w:hAnsiTheme="minorHAnsi" w:cstheme="minorHAnsi"/>
          <w:sz w:val="24"/>
          <w:szCs w:val="24"/>
        </w:rPr>
        <w:t>,</w:t>
      </w:r>
      <w:r w:rsidR="002575D0">
        <w:rPr>
          <w:rFonts w:asciiTheme="minorHAnsi" w:hAnsiTheme="minorHAnsi" w:cstheme="minorHAnsi"/>
          <w:sz w:val="24"/>
          <w:szCs w:val="24"/>
        </w:rPr>
        <w:t xml:space="preserve"> you</w:t>
      </w:r>
      <w:r w:rsidR="00595FD5">
        <w:rPr>
          <w:rFonts w:asciiTheme="minorHAnsi" w:hAnsiTheme="minorHAnsi" w:cstheme="minorHAnsi"/>
          <w:sz w:val="24"/>
          <w:szCs w:val="24"/>
        </w:rPr>
        <w:t>r insurer</w:t>
      </w:r>
      <w:r w:rsidR="002575D0">
        <w:rPr>
          <w:rFonts w:asciiTheme="minorHAnsi" w:hAnsiTheme="minorHAnsi" w:cstheme="minorHAnsi"/>
          <w:sz w:val="24"/>
          <w:szCs w:val="24"/>
        </w:rPr>
        <w:t xml:space="preserve"> must </w:t>
      </w:r>
      <w:r w:rsidR="00595FD5">
        <w:rPr>
          <w:rFonts w:asciiTheme="minorHAnsi" w:hAnsiTheme="minorHAnsi" w:cstheme="minorHAnsi"/>
          <w:sz w:val="24"/>
          <w:szCs w:val="24"/>
        </w:rPr>
        <w:t>also contact you</w:t>
      </w:r>
      <w:r w:rsidR="002575D0">
        <w:rPr>
          <w:rFonts w:asciiTheme="minorHAnsi" w:hAnsiTheme="minorHAnsi" w:cstheme="minorHAnsi"/>
          <w:sz w:val="24"/>
          <w:szCs w:val="24"/>
        </w:rPr>
        <w:t xml:space="preserve"> </w:t>
      </w:r>
      <w:r w:rsidR="00173B82">
        <w:rPr>
          <w:rFonts w:asciiTheme="minorHAnsi" w:hAnsiTheme="minorHAnsi" w:cstheme="minorHAnsi"/>
          <w:sz w:val="24"/>
          <w:szCs w:val="24"/>
        </w:rPr>
        <w:t>by telephone</w:t>
      </w:r>
      <w:r w:rsidR="00595FD5">
        <w:rPr>
          <w:rFonts w:asciiTheme="minorHAnsi" w:hAnsiTheme="minorHAnsi" w:cstheme="minorHAnsi"/>
          <w:sz w:val="24"/>
          <w:szCs w:val="24"/>
        </w:rPr>
        <w:t xml:space="preserve">.  If you don’t get a notice, </w:t>
      </w:r>
      <w:r w:rsidR="00EA4A6B">
        <w:rPr>
          <w:rFonts w:asciiTheme="minorHAnsi" w:hAnsiTheme="minorHAnsi" w:cstheme="minorHAnsi"/>
          <w:sz w:val="24"/>
          <w:szCs w:val="24"/>
        </w:rPr>
        <w:t>you</w:t>
      </w:r>
      <w:r w:rsidR="004B5EE7">
        <w:rPr>
          <w:rFonts w:asciiTheme="minorHAnsi" w:hAnsiTheme="minorHAnsi" w:cstheme="minorHAnsi"/>
          <w:sz w:val="24"/>
          <w:szCs w:val="24"/>
        </w:rPr>
        <w:t xml:space="preserve"> </w:t>
      </w:r>
      <w:r w:rsidR="008A5B0B">
        <w:rPr>
          <w:rFonts w:asciiTheme="minorHAnsi" w:hAnsiTheme="minorHAnsi" w:cstheme="minorHAnsi"/>
          <w:sz w:val="24"/>
          <w:szCs w:val="24"/>
        </w:rPr>
        <w:t xml:space="preserve">can </w:t>
      </w:r>
      <w:r w:rsidR="00595FD5">
        <w:rPr>
          <w:rFonts w:asciiTheme="minorHAnsi" w:hAnsiTheme="minorHAnsi" w:cstheme="minorHAnsi"/>
          <w:sz w:val="24"/>
          <w:szCs w:val="24"/>
        </w:rPr>
        <w:t>file a complaint with DFS.</w:t>
      </w:r>
    </w:p>
    <w:p w14:paraId="4CCA411D" w14:textId="5EC2E2F5" w:rsidR="00BA1E54" w:rsidRPr="00C2256C" w:rsidRDefault="00605900" w:rsidP="00FA6671">
      <w:pPr>
        <w:pStyle w:val="ListParagraph"/>
        <w:spacing w:before="240" w:after="240" w:line="240" w:lineRule="auto"/>
        <w:ind w:left="360"/>
        <w:contextualSpacing w:val="0"/>
        <w:rPr>
          <w:rFonts w:asciiTheme="minorHAnsi" w:hAnsiTheme="minorHAnsi" w:cstheme="minorHAnsi"/>
          <w:sz w:val="24"/>
          <w:szCs w:val="24"/>
        </w:rPr>
      </w:pPr>
      <w:r w:rsidRPr="00C2256C">
        <w:rPr>
          <w:rFonts w:asciiTheme="minorHAnsi" w:hAnsiTheme="minorHAnsi" w:cstheme="minorHAnsi"/>
          <w:b/>
          <w:sz w:val="24"/>
          <w:szCs w:val="24"/>
        </w:rPr>
        <w:t>Timeframes.</w:t>
      </w:r>
      <w:r w:rsidR="00FC2BBF" w:rsidRPr="00C2256C">
        <w:rPr>
          <w:rFonts w:asciiTheme="minorHAnsi" w:hAnsiTheme="minorHAnsi" w:cstheme="minorHAnsi"/>
          <w:sz w:val="24"/>
          <w:szCs w:val="24"/>
        </w:rPr>
        <w:t xml:space="preserve"> </w:t>
      </w:r>
      <w:r w:rsidR="00F840D9">
        <w:rPr>
          <w:rFonts w:asciiTheme="minorHAnsi" w:hAnsiTheme="minorHAnsi" w:cstheme="minorHAnsi"/>
          <w:sz w:val="24"/>
          <w:szCs w:val="24"/>
        </w:rPr>
        <w:t xml:space="preserve"> </w:t>
      </w:r>
      <w:r w:rsidRPr="00C2256C">
        <w:rPr>
          <w:rFonts w:asciiTheme="minorHAnsi" w:hAnsiTheme="minorHAnsi" w:cstheme="minorHAnsi"/>
          <w:sz w:val="24"/>
          <w:szCs w:val="24"/>
        </w:rPr>
        <w:t xml:space="preserve">You have 180 days to appeal </w:t>
      </w:r>
      <w:r w:rsidR="00F72F70">
        <w:rPr>
          <w:rFonts w:asciiTheme="minorHAnsi" w:hAnsiTheme="minorHAnsi" w:cstheme="minorHAnsi"/>
          <w:sz w:val="24"/>
          <w:szCs w:val="24"/>
        </w:rPr>
        <w:t>with your insurer</w:t>
      </w:r>
      <w:r w:rsidRPr="00C2256C">
        <w:rPr>
          <w:rFonts w:asciiTheme="minorHAnsi" w:hAnsiTheme="minorHAnsi" w:cstheme="minorHAnsi"/>
          <w:sz w:val="24"/>
          <w:szCs w:val="24"/>
        </w:rPr>
        <w:t>.</w:t>
      </w:r>
      <w:r w:rsidR="00FC2BBF" w:rsidRPr="00C2256C">
        <w:rPr>
          <w:rFonts w:asciiTheme="minorHAnsi" w:hAnsiTheme="minorHAnsi" w:cstheme="minorHAnsi"/>
          <w:sz w:val="24"/>
          <w:szCs w:val="24"/>
        </w:rPr>
        <w:t xml:space="preserve"> </w:t>
      </w:r>
    </w:p>
    <w:p w14:paraId="7984E21F" w14:textId="2420784E" w:rsidR="00141915" w:rsidRPr="00C2256C" w:rsidRDefault="00141915" w:rsidP="00FA6671">
      <w:pPr>
        <w:pStyle w:val="ListParagraph"/>
        <w:spacing w:before="240" w:after="240" w:line="240" w:lineRule="auto"/>
        <w:ind w:left="360"/>
        <w:contextualSpacing w:val="0"/>
        <w:rPr>
          <w:rFonts w:asciiTheme="minorHAnsi" w:hAnsiTheme="minorHAnsi" w:cstheme="minorHAnsi"/>
          <w:sz w:val="24"/>
          <w:szCs w:val="24"/>
        </w:rPr>
      </w:pPr>
      <w:r w:rsidRPr="00C2256C">
        <w:rPr>
          <w:rFonts w:asciiTheme="minorHAnsi" w:hAnsiTheme="minorHAnsi" w:cstheme="minorHAnsi"/>
          <w:b/>
          <w:sz w:val="24"/>
          <w:szCs w:val="24"/>
        </w:rPr>
        <w:t>Out-of-Network Provider Appeal (referral denial)</w:t>
      </w:r>
      <w:r w:rsidRPr="00C2256C">
        <w:rPr>
          <w:rFonts w:asciiTheme="minorHAnsi" w:hAnsiTheme="minorHAnsi" w:cstheme="minorHAnsi"/>
          <w:sz w:val="24"/>
          <w:szCs w:val="24"/>
        </w:rPr>
        <w:t>.</w:t>
      </w:r>
      <w:r w:rsidR="00F840D9">
        <w:rPr>
          <w:rFonts w:asciiTheme="minorHAnsi" w:hAnsiTheme="minorHAnsi" w:cstheme="minorHAnsi"/>
          <w:sz w:val="24"/>
          <w:szCs w:val="24"/>
        </w:rPr>
        <w:t xml:space="preserve"> </w:t>
      </w:r>
      <w:r w:rsidR="00FC2BBF" w:rsidRPr="00C2256C">
        <w:rPr>
          <w:rFonts w:asciiTheme="minorHAnsi" w:hAnsiTheme="minorHAnsi" w:cstheme="minorHAnsi"/>
          <w:sz w:val="24"/>
          <w:szCs w:val="24"/>
        </w:rPr>
        <w:t xml:space="preserve"> </w:t>
      </w:r>
      <w:r w:rsidRPr="00C2256C">
        <w:rPr>
          <w:rFonts w:asciiTheme="minorHAnsi" w:hAnsiTheme="minorHAnsi" w:cstheme="minorHAnsi"/>
          <w:sz w:val="24"/>
          <w:szCs w:val="24"/>
        </w:rPr>
        <w:t xml:space="preserve">Your doctor must (1) </w:t>
      </w:r>
      <w:r w:rsidR="00595FD5">
        <w:rPr>
          <w:rFonts w:asciiTheme="minorHAnsi" w:hAnsiTheme="minorHAnsi" w:cstheme="minorHAnsi"/>
          <w:sz w:val="24"/>
          <w:szCs w:val="24"/>
        </w:rPr>
        <w:t>send</w:t>
      </w:r>
      <w:r w:rsidRPr="00C2256C">
        <w:rPr>
          <w:rFonts w:asciiTheme="minorHAnsi" w:hAnsiTheme="minorHAnsi" w:cstheme="minorHAnsi"/>
          <w:sz w:val="24"/>
          <w:szCs w:val="24"/>
        </w:rPr>
        <w:t xml:space="preserve"> a written statement to your </w:t>
      </w:r>
      <w:r w:rsidR="000253A4" w:rsidRPr="00C2256C">
        <w:rPr>
          <w:rFonts w:asciiTheme="minorHAnsi" w:hAnsiTheme="minorHAnsi" w:cstheme="minorHAnsi"/>
          <w:sz w:val="24"/>
          <w:szCs w:val="24"/>
        </w:rPr>
        <w:t>insurer</w:t>
      </w:r>
      <w:r w:rsidRPr="00C2256C">
        <w:rPr>
          <w:rFonts w:asciiTheme="minorHAnsi" w:hAnsiTheme="minorHAnsi" w:cstheme="minorHAnsi"/>
          <w:sz w:val="24"/>
          <w:szCs w:val="24"/>
        </w:rPr>
        <w:t xml:space="preserve"> that the in-network providers recommended by your </w:t>
      </w:r>
      <w:r w:rsidR="000253A4" w:rsidRPr="00C2256C">
        <w:rPr>
          <w:rFonts w:asciiTheme="minorHAnsi" w:hAnsiTheme="minorHAnsi" w:cstheme="minorHAnsi"/>
          <w:sz w:val="24"/>
          <w:szCs w:val="24"/>
        </w:rPr>
        <w:t>insurer</w:t>
      </w:r>
      <w:r w:rsidRPr="00C2256C">
        <w:rPr>
          <w:rFonts w:asciiTheme="minorHAnsi" w:hAnsiTheme="minorHAnsi" w:cstheme="minorHAnsi"/>
          <w:sz w:val="24"/>
          <w:szCs w:val="24"/>
        </w:rPr>
        <w:t xml:space="preserve"> do not have the training and experience to meet your health care needs; and (2) recommend an out-of-network provider with the training and experience to meet your health care needs who is able to provide the service.</w:t>
      </w:r>
    </w:p>
    <w:p w14:paraId="36606D4A" w14:textId="38336E7F" w:rsidR="00BE40C9" w:rsidRPr="002141B0" w:rsidRDefault="00141915" w:rsidP="00FA6671">
      <w:pPr>
        <w:pStyle w:val="ListParagraph"/>
        <w:spacing w:before="240" w:after="240" w:line="240" w:lineRule="auto"/>
        <w:ind w:left="360"/>
        <w:contextualSpacing w:val="0"/>
        <w:rPr>
          <w:rFonts w:asciiTheme="minorHAnsi" w:hAnsiTheme="minorHAnsi" w:cstheme="minorHAnsi"/>
          <w:sz w:val="24"/>
          <w:szCs w:val="24"/>
        </w:rPr>
      </w:pPr>
      <w:r w:rsidRPr="00C2256C">
        <w:rPr>
          <w:rFonts w:asciiTheme="minorHAnsi" w:hAnsiTheme="minorHAnsi" w:cstheme="minorHAnsi"/>
          <w:b/>
          <w:sz w:val="24"/>
          <w:szCs w:val="24"/>
        </w:rPr>
        <w:t>Out-of-Network Provider Appeal (service denial)</w:t>
      </w:r>
      <w:r w:rsidRPr="00C2256C">
        <w:rPr>
          <w:rFonts w:asciiTheme="minorHAnsi" w:hAnsiTheme="minorHAnsi" w:cstheme="minorHAnsi"/>
          <w:sz w:val="24"/>
          <w:szCs w:val="24"/>
        </w:rPr>
        <w:t>.</w:t>
      </w:r>
      <w:r w:rsidR="00FC2BBF" w:rsidRPr="00C2256C">
        <w:rPr>
          <w:rFonts w:asciiTheme="minorHAnsi" w:hAnsiTheme="minorHAnsi" w:cstheme="minorHAnsi"/>
          <w:sz w:val="24"/>
          <w:szCs w:val="24"/>
        </w:rPr>
        <w:t xml:space="preserve"> </w:t>
      </w:r>
      <w:r w:rsidR="0015591E">
        <w:rPr>
          <w:rFonts w:asciiTheme="minorHAnsi" w:hAnsiTheme="minorHAnsi" w:cstheme="minorHAnsi"/>
          <w:sz w:val="24"/>
          <w:szCs w:val="24"/>
        </w:rPr>
        <w:t xml:space="preserve"> </w:t>
      </w:r>
      <w:r w:rsidRPr="00C2256C">
        <w:rPr>
          <w:rFonts w:asciiTheme="minorHAnsi" w:hAnsiTheme="minorHAnsi" w:cstheme="minorHAnsi"/>
          <w:sz w:val="24"/>
          <w:szCs w:val="24"/>
        </w:rPr>
        <w:t xml:space="preserve">Your doctor must (1) </w:t>
      </w:r>
      <w:r w:rsidR="00FA6671">
        <w:rPr>
          <w:rFonts w:asciiTheme="minorHAnsi" w:hAnsiTheme="minorHAnsi" w:cstheme="minorHAnsi"/>
          <w:sz w:val="24"/>
          <w:szCs w:val="24"/>
        </w:rPr>
        <w:t>send</w:t>
      </w:r>
      <w:r w:rsidRPr="00C2256C">
        <w:rPr>
          <w:rFonts w:asciiTheme="minorHAnsi" w:hAnsiTheme="minorHAnsi" w:cstheme="minorHAnsi"/>
          <w:sz w:val="24"/>
          <w:szCs w:val="24"/>
        </w:rPr>
        <w:t xml:space="preserve"> a written statement to your </w:t>
      </w:r>
      <w:r w:rsidR="000253A4" w:rsidRPr="00C2256C">
        <w:rPr>
          <w:rFonts w:asciiTheme="minorHAnsi" w:hAnsiTheme="minorHAnsi" w:cstheme="minorHAnsi"/>
          <w:sz w:val="24"/>
          <w:szCs w:val="24"/>
        </w:rPr>
        <w:t>insurer</w:t>
      </w:r>
      <w:r w:rsidRPr="00C2256C">
        <w:rPr>
          <w:rFonts w:asciiTheme="minorHAnsi" w:hAnsiTheme="minorHAnsi" w:cstheme="minorHAnsi"/>
          <w:sz w:val="24"/>
          <w:szCs w:val="24"/>
        </w:rPr>
        <w:t xml:space="preserve"> that the out-of-network service is materially different from the health service the </w:t>
      </w:r>
      <w:r w:rsidR="000253A4" w:rsidRPr="00C2256C">
        <w:rPr>
          <w:rFonts w:asciiTheme="minorHAnsi" w:hAnsiTheme="minorHAnsi" w:cstheme="minorHAnsi"/>
          <w:sz w:val="24"/>
          <w:szCs w:val="24"/>
        </w:rPr>
        <w:lastRenderedPageBreak/>
        <w:t>insurer</w:t>
      </w:r>
      <w:r w:rsidRPr="00C2256C">
        <w:rPr>
          <w:rFonts w:asciiTheme="minorHAnsi" w:hAnsiTheme="minorHAnsi" w:cstheme="minorHAnsi"/>
          <w:sz w:val="24"/>
          <w:szCs w:val="24"/>
        </w:rPr>
        <w:t xml:space="preserve"> approved</w:t>
      </w:r>
      <w:r w:rsidR="00C171E7" w:rsidRPr="00C2256C">
        <w:rPr>
          <w:rFonts w:asciiTheme="minorHAnsi" w:hAnsiTheme="minorHAnsi" w:cstheme="minorHAnsi"/>
          <w:sz w:val="24"/>
          <w:szCs w:val="24"/>
        </w:rPr>
        <w:t>;</w:t>
      </w:r>
      <w:r w:rsidRPr="00C2256C">
        <w:rPr>
          <w:rFonts w:asciiTheme="minorHAnsi" w:hAnsiTheme="minorHAnsi" w:cstheme="minorHAnsi"/>
          <w:sz w:val="24"/>
          <w:szCs w:val="24"/>
        </w:rPr>
        <w:t xml:space="preserve"> and </w:t>
      </w:r>
      <w:r w:rsidR="00C171E7" w:rsidRPr="00C2256C">
        <w:rPr>
          <w:rFonts w:asciiTheme="minorHAnsi" w:hAnsiTheme="minorHAnsi" w:cstheme="minorHAnsi"/>
          <w:sz w:val="24"/>
          <w:szCs w:val="24"/>
        </w:rPr>
        <w:t xml:space="preserve">(2) </w:t>
      </w:r>
      <w:r w:rsidRPr="00C2256C">
        <w:rPr>
          <w:rFonts w:asciiTheme="minorHAnsi" w:hAnsiTheme="minorHAnsi" w:cstheme="minorHAnsi"/>
          <w:sz w:val="24"/>
          <w:szCs w:val="24"/>
        </w:rPr>
        <w:t>provide two documents of medical evidence that: (</w:t>
      </w:r>
      <w:r w:rsidR="00C171E7" w:rsidRPr="00C2256C">
        <w:rPr>
          <w:rFonts w:asciiTheme="minorHAnsi" w:hAnsiTheme="minorHAnsi" w:cstheme="minorHAnsi"/>
          <w:sz w:val="24"/>
          <w:szCs w:val="24"/>
        </w:rPr>
        <w:t>i</w:t>
      </w:r>
      <w:r w:rsidRPr="00C2256C">
        <w:rPr>
          <w:rFonts w:asciiTheme="minorHAnsi" w:hAnsiTheme="minorHAnsi" w:cstheme="minorHAnsi"/>
          <w:sz w:val="24"/>
          <w:szCs w:val="24"/>
        </w:rPr>
        <w:t xml:space="preserve">) the out-of-network service is likely to be more clinically beneficial to you than the in-network service your </w:t>
      </w:r>
      <w:r w:rsidR="000253A4" w:rsidRPr="00C2256C">
        <w:rPr>
          <w:rFonts w:asciiTheme="minorHAnsi" w:hAnsiTheme="minorHAnsi" w:cstheme="minorHAnsi"/>
          <w:sz w:val="24"/>
          <w:szCs w:val="24"/>
        </w:rPr>
        <w:t>insurer</w:t>
      </w:r>
      <w:r w:rsidRPr="00C2256C">
        <w:rPr>
          <w:rFonts w:asciiTheme="minorHAnsi" w:hAnsiTheme="minorHAnsi" w:cstheme="minorHAnsi"/>
          <w:sz w:val="24"/>
          <w:szCs w:val="24"/>
        </w:rPr>
        <w:t xml:space="preserve"> recommended; and (</w:t>
      </w:r>
      <w:r w:rsidR="00C171E7" w:rsidRPr="00C2256C">
        <w:rPr>
          <w:rFonts w:asciiTheme="minorHAnsi" w:hAnsiTheme="minorHAnsi" w:cstheme="minorHAnsi"/>
          <w:sz w:val="24"/>
          <w:szCs w:val="24"/>
        </w:rPr>
        <w:t>ii</w:t>
      </w:r>
      <w:r w:rsidRPr="00C2256C">
        <w:rPr>
          <w:rFonts w:asciiTheme="minorHAnsi" w:hAnsiTheme="minorHAnsi" w:cstheme="minorHAnsi"/>
          <w:sz w:val="24"/>
          <w:szCs w:val="24"/>
        </w:rPr>
        <w:t>) the risk</w:t>
      </w:r>
      <w:r w:rsidR="00361350">
        <w:rPr>
          <w:rFonts w:asciiTheme="minorHAnsi" w:hAnsiTheme="minorHAnsi" w:cstheme="minorHAnsi"/>
          <w:sz w:val="24"/>
          <w:szCs w:val="24"/>
        </w:rPr>
        <w:t xml:space="preserve"> of the requested health service</w:t>
      </w:r>
      <w:r w:rsidR="00C15A94">
        <w:rPr>
          <w:rFonts w:asciiTheme="minorHAnsi" w:hAnsiTheme="minorHAnsi" w:cstheme="minorHAnsi"/>
          <w:sz w:val="24"/>
          <w:szCs w:val="24"/>
        </w:rPr>
        <w:t xml:space="preserve"> </w:t>
      </w:r>
      <w:r w:rsidRPr="00C2256C">
        <w:rPr>
          <w:rFonts w:asciiTheme="minorHAnsi" w:hAnsiTheme="minorHAnsi" w:cstheme="minorHAnsi"/>
          <w:sz w:val="24"/>
          <w:szCs w:val="24"/>
        </w:rPr>
        <w:t>would not be increased over the in-network health service.</w:t>
      </w:r>
    </w:p>
    <w:p w14:paraId="74E586B3" w14:textId="6F41477D" w:rsidR="00852635" w:rsidRDefault="00347669" w:rsidP="003E342C">
      <w:pPr>
        <w:pStyle w:val="Heading2"/>
        <w:spacing w:after="240"/>
      </w:pPr>
      <w:r w:rsidRPr="00FC2BBF">
        <w:t xml:space="preserve">Timeframes for </w:t>
      </w:r>
      <w:r w:rsidR="00AB4246" w:rsidRPr="00FC2BBF">
        <w:t>Insurers</w:t>
      </w:r>
      <w:r w:rsidR="00852635" w:rsidRPr="00FC2BBF">
        <w:t>’</w:t>
      </w:r>
      <w:r w:rsidR="00AB4246" w:rsidRPr="00FC2BBF">
        <w:t xml:space="preserve"> </w:t>
      </w:r>
      <w:r w:rsidRPr="00FC2BBF">
        <w:t xml:space="preserve">Medical Necessity </w:t>
      </w:r>
      <w:r w:rsidR="00FC2BBF" w:rsidRPr="00FC2BBF">
        <w:br/>
      </w:r>
      <w:r w:rsidR="00AB4246" w:rsidRPr="00FC2BBF">
        <w:t>and</w:t>
      </w:r>
      <w:r w:rsidRPr="00FC2BBF">
        <w:t xml:space="preserve"> Out-of-Network Provider Appeal</w:t>
      </w:r>
      <w:r w:rsidR="00AB4246" w:rsidRPr="00FC2BBF">
        <w:t xml:space="preserve"> Decisions</w:t>
      </w:r>
    </w:p>
    <w:tbl>
      <w:tblPr>
        <w:tblStyle w:val="TableGrid"/>
        <w:tblW w:w="0" w:type="auto"/>
        <w:tblInd w:w="85" w:type="dxa"/>
        <w:tblLook w:val="04A0" w:firstRow="1" w:lastRow="0" w:firstColumn="1" w:lastColumn="0" w:noHBand="0" w:noVBand="1"/>
      </w:tblPr>
      <w:tblGrid>
        <w:gridCol w:w="4050"/>
        <w:gridCol w:w="5850"/>
      </w:tblGrid>
      <w:tr w:rsidR="00C401EF" w14:paraId="2E73F2CE" w14:textId="77777777" w:rsidTr="003E342C">
        <w:tc>
          <w:tcPr>
            <w:tcW w:w="4050" w:type="dxa"/>
          </w:tcPr>
          <w:p w14:paraId="3225004A" w14:textId="67B87A05" w:rsidR="00C401EF" w:rsidRPr="00CA4477" w:rsidRDefault="009E3237" w:rsidP="00C401EF">
            <w:pPr>
              <w:spacing w:before="120" w:after="120"/>
              <w:rPr>
                <w:rFonts w:asciiTheme="minorHAnsi" w:hAnsiTheme="minorHAnsi" w:cstheme="minorHAnsi"/>
                <w:b/>
                <w:sz w:val="24"/>
                <w:szCs w:val="24"/>
              </w:rPr>
            </w:pPr>
            <w:r>
              <w:rPr>
                <w:rFonts w:asciiTheme="minorHAnsi" w:hAnsiTheme="minorHAnsi" w:cstheme="minorHAnsi"/>
                <w:b/>
                <w:color w:val="007681"/>
                <w:sz w:val="24"/>
                <w:szCs w:val="24"/>
              </w:rPr>
              <w:t>Inpatient SUD Services</w:t>
            </w:r>
          </w:p>
        </w:tc>
        <w:tc>
          <w:tcPr>
            <w:tcW w:w="5850" w:type="dxa"/>
          </w:tcPr>
          <w:p w14:paraId="5088E2DC" w14:textId="203520DF" w:rsidR="00C401EF" w:rsidRDefault="009E3237" w:rsidP="00C401EF">
            <w:pPr>
              <w:spacing w:before="120" w:after="120"/>
              <w:rPr>
                <w:rFonts w:asciiTheme="minorHAnsi" w:hAnsiTheme="minorHAnsi" w:cstheme="minorHAnsi"/>
                <w:b/>
                <w:sz w:val="24"/>
                <w:szCs w:val="24"/>
              </w:rPr>
            </w:pPr>
            <w:r>
              <w:rPr>
                <w:rFonts w:asciiTheme="minorHAnsi" w:hAnsiTheme="minorHAnsi" w:cstheme="minorHAnsi"/>
                <w:sz w:val="24"/>
                <w:szCs w:val="24"/>
              </w:rPr>
              <w:t>24 hours</w:t>
            </w:r>
            <w:r w:rsidR="007F1292">
              <w:rPr>
                <w:rFonts w:asciiTheme="minorHAnsi" w:hAnsiTheme="minorHAnsi" w:cstheme="minorHAnsi"/>
                <w:sz w:val="24"/>
                <w:szCs w:val="24"/>
              </w:rPr>
              <w:t xml:space="preserve"> </w:t>
            </w:r>
            <w:r w:rsidR="007F1292">
              <w:rPr>
                <w:sz w:val="24"/>
                <w:szCs w:val="24"/>
              </w:rPr>
              <w:t>if initial request made</w:t>
            </w:r>
            <w:r w:rsidR="007F1292" w:rsidRPr="00FD3E1F">
              <w:rPr>
                <w:sz w:val="24"/>
                <w:szCs w:val="24"/>
              </w:rPr>
              <w:t xml:space="preserve"> at least </w:t>
            </w:r>
            <w:r w:rsidR="007F1292">
              <w:rPr>
                <w:sz w:val="24"/>
                <w:szCs w:val="24"/>
              </w:rPr>
              <w:t xml:space="preserve">24 </w:t>
            </w:r>
            <w:r w:rsidR="007F1292" w:rsidRPr="00FD3E1F">
              <w:rPr>
                <w:sz w:val="24"/>
                <w:szCs w:val="24"/>
              </w:rPr>
              <w:t xml:space="preserve">hours </w:t>
            </w:r>
            <w:r w:rsidR="007F1292">
              <w:rPr>
                <w:sz w:val="24"/>
                <w:szCs w:val="24"/>
              </w:rPr>
              <w:t xml:space="preserve">before </w:t>
            </w:r>
            <w:r w:rsidR="007F1292" w:rsidRPr="00FD3E1F">
              <w:rPr>
                <w:sz w:val="24"/>
                <w:szCs w:val="24"/>
              </w:rPr>
              <w:t>discharge from an inpatient admission</w:t>
            </w:r>
            <w:r w:rsidR="0015591E">
              <w:rPr>
                <w:sz w:val="24"/>
                <w:szCs w:val="24"/>
              </w:rPr>
              <w:t>.</w:t>
            </w:r>
          </w:p>
        </w:tc>
      </w:tr>
      <w:tr w:rsidR="009E3237" w14:paraId="7E46DDAC" w14:textId="77777777" w:rsidTr="003E342C">
        <w:tc>
          <w:tcPr>
            <w:tcW w:w="4050" w:type="dxa"/>
          </w:tcPr>
          <w:p w14:paraId="099E8569" w14:textId="2271A895" w:rsidR="009E3237" w:rsidRPr="00CA4477" w:rsidRDefault="009E3237" w:rsidP="00C401EF">
            <w:pPr>
              <w:spacing w:before="120" w:after="120"/>
              <w:rPr>
                <w:rFonts w:asciiTheme="minorHAnsi" w:hAnsiTheme="minorHAnsi" w:cstheme="minorHAnsi"/>
                <w:b/>
                <w:color w:val="007681"/>
                <w:sz w:val="24"/>
                <w:szCs w:val="24"/>
              </w:rPr>
            </w:pPr>
            <w:r w:rsidRPr="00CA4477">
              <w:rPr>
                <w:rFonts w:asciiTheme="minorHAnsi" w:hAnsiTheme="minorHAnsi" w:cstheme="minorHAnsi"/>
                <w:b/>
                <w:color w:val="007681"/>
                <w:sz w:val="24"/>
                <w:szCs w:val="24"/>
              </w:rPr>
              <w:t xml:space="preserve">Urgent </w:t>
            </w:r>
            <w:r w:rsidRPr="00CA4477">
              <w:rPr>
                <w:rFonts w:asciiTheme="minorHAnsi" w:hAnsiTheme="minorHAnsi" w:cstheme="minorHAnsi"/>
                <w:b/>
                <w:i/>
                <w:color w:val="007681"/>
                <w:sz w:val="24"/>
                <w:szCs w:val="24"/>
              </w:rPr>
              <w:t xml:space="preserve">(including services that may be subject </w:t>
            </w:r>
            <w:r>
              <w:rPr>
                <w:rFonts w:asciiTheme="minorHAnsi" w:hAnsiTheme="minorHAnsi" w:cstheme="minorHAnsi"/>
                <w:b/>
                <w:i/>
                <w:color w:val="007681"/>
                <w:sz w:val="24"/>
                <w:szCs w:val="24"/>
              </w:rPr>
              <w:t xml:space="preserve">to </w:t>
            </w:r>
            <w:r w:rsidRPr="00CA4477">
              <w:rPr>
                <w:rFonts w:asciiTheme="minorHAnsi" w:hAnsiTheme="minorHAnsi" w:cstheme="minorHAnsi"/>
                <w:b/>
                <w:i/>
                <w:color w:val="007681"/>
                <w:sz w:val="24"/>
                <w:szCs w:val="24"/>
              </w:rPr>
              <w:t>court ordered treatment)</w:t>
            </w:r>
          </w:p>
        </w:tc>
        <w:tc>
          <w:tcPr>
            <w:tcW w:w="5850" w:type="dxa"/>
          </w:tcPr>
          <w:p w14:paraId="2170C51E" w14:textId="24FF670D" w:rsidR="009E3237" w:rsidRPr="00D03B90" w:rsidRDefault="007F1292" w:rsidP="00C401EF">
            <w:pPr>
              <w:spacing w:before="120" w:after="120"/>
              <w:rPr>
                <w:rFonts w:asciiTheme="minorHAnsi" w:hAnsiTheme="minorHAnsi" w:cstheme="minorHAnsi"/>
                <w:sz w:val="24"/>
                <w:szCs w:val="24"/>
              </w:rPr>
            </w:pPr>
            <w:r>
              <w:rPr>
                <w:rFonts w:asciiTheme="minorHAnsi" w:hAnsiTheme="minorHAnsi" w:cstheme="minorHAnsi"/>
                <w:sz w:val="24"/>
                <w:szCs w:val="24"/>
              </w:rPr>
              <w:t xml:space="preserve">The earlier of 72 </w:t>
            </w:r>
            <w:r w:rsidR="00D66A9B">
              <w:rPr>
                <w:rFonts w:asciiTheme="minorHAnsi" w:hAnsiTheme="minorHAnsi" w:cstheme="minorHAnsi"/>
                <w:sz w:val="24"/>
                <w:szCs w:val="24"/>
              </w:rPr>
              <w:t xml:space="preserve">hours </w:t>
            </w:r>
            <w:r>
              <w:rPr>
                <w:rFonts w:asciiTheme="minorHAnsi" w:hAnsiTheme="minorHAnsi" w:cstheme="minorHAnsi"/>
                <w:sz w:val="24"/>
                <w:szCs w:val="24"/>
              </w:rPr>
              <w:t xml:space="preserve">of receipt of the appeal or </w:t>
            </w:r>
            <w:r w:rsidR="00BF6272">
              <w:rPr>
                <w:rFonts w:asciiTheme="minorHAnsi" w:hAnsiTheme="minorHAnsi" w:cstheme="minorHAnsi"/>
                <w:sz w:val="24"/>
                <w:szCs w:val="24"/>
              </w:rPr>
              <w:t>2 business days</w:t>
            </w:r>
            <w:r>
              <w:rPr>
                <w:rFonts w:asciiTheme="minorHAnsi" w:hAnsiTheme="minorHAnsi" w:cstheme="minorHAnsi"/>
                <w:sz w:val="24"/>
                <w:szCs w:val="24"/>
              </w:rPr>
              <w:t xml:space="preserve"> of receipt of necessary information</w:t>
            </w:r>
            <w:r w:rsidR="0015591E">
              <w:rPr>
                <w:rFonts w:asciiTheme="minorHAnsi" w:hAnsiTheme="minorHAnsi" w:cstheme="minorHAnsi"/>
                <w:sz w:val="24"/>
                <w:szCs w:val="24"/>
              </w:rPr>
              <w:t>.</w:t>
            </w:r>
          </w:p>
        </w:tc>
      </w:tr>
      <w:tr w:rsidR="00C401EF" w14:paraId="7A5FA177" w14:textId="77777777" w:rsidTr="003E342C">
        <w:tc>
          <w:tcPr>
            <w:tcW w:w="4050" w:type="dxa"/>
          </w:tcPr>
          <w:p w14:paraId="31369D5B" w14:textId="375C680D" w:rsidR="00C401EF" w:rsidRDefault="00C401EF" w:rsidP="00C401EF">
            <w:pPr>
              <w:spacing w:before="120" w:after="120"/>
              <w:rPr>
                <w:rFonts w:asciiTheme="minorHAnsi" w:hAnsiTheme="minorHAnsi" w:cstheme="minorHAnsi"/>
                <w:b/>
                <w:sz w:val="24"/>
                <w:szCs w:val="24"/>
              </w:rPr>
            </w:pPr>
            <w:r w:rsidRPr="00D03B90">
              <w:rPr>
                <w:rFonts w:asciiTheme="minorHAnsi" w:hAnsiTheme="minorHAnsi" w:cstheme="minorHAnsi"/>
                <w:b/>
                <w:color w:val="007681"/>
                <w:sz w:val="24"/>
                <w:szCs w:val="24"/>
              </w:rPr>
              <w:t xml:space="preserve">Pre-Service – </w:t>
            </w:r>
            <w:r w:rsidRPr="00D03B90">
              <w:rPr>
                <w:rFonts w:asciiTheme="minorHAnsi" w:hAnsiTheme="minorHAnsi" w:cstheme="minorHAnsi"/>
                <w:b/>
                <w:i/>
                <w:color w:val="007681"/>
                <w:sz w:val="24"/>
                <w:szCs w:val="24"/>
              </w:rPr>
              <w:t>for care you have not received yet</w:t>
            </w:r>
          </w:p>
        </w:tc>
        <w:tc>
          <w:tcPr>
            <w:tcW w:w="5850" w:type="dxa"/>
          </w:tcPr>
          <w:p w14:paraId="78B28B85" w14:textId="13BC5BE5" w:rsidR="00C401EF" w:rsidRDefault="00C401EF" w:rsidP="00C401EF">
            <w:pPr>
              <w:spacing w:before="120" w:after="120"/>
              <w:rPr>
                <w:rFonts w:asciiTheme="minorHAnsi" w:hAnsiTheme="minorHAnsi" w:cstheme="minorHAnsi"/>
                <w:sz w:val="24"/>
                <w:szCs w:val="24"/>
              </w:rPr>
            </w:pPr>
            <w:r w:rsidRPr="00C401EF">
              <w:rPr>
                <w:rFonts w:asciiTheme="minorHAnsi" w:hAnsiTheme="minorHAnsi" w:cstheme="minorHAnsi"/>
                <w:sz w:val="24"/>
                <w:szCs w:val="24"/>
              </w:rPr>
              <w:t xml:space="preserve">30 days if </w:t>
            </w:r>
            <w:r w:rsidR="008C1701">
              <w:rPr>
                <w:rFonts w:asciiTheme="minorHAnsi" w:hAnsiTheme="minorHAnsi" w:cstheme="minorHAnsi"/>
                <w:sz w:val="24"/>
                <w:szCs w:val="24"/>
              </w:rPr>
              <w:t xml:space="preserve">your insurer has </w:t>
            </w:r>
            <w:r w:rsidRPr="00C401EF">
              <w:rPr>
                <w:rFonts w:asciiTheme="minorHAnsi" w:hAnsiTheme="minorHAnsi" w:cstheme="minorHAnsi"/>
                <w:sz w:val="24"/>
                <w:szCs w:val="24"/>
              </w:rPr>
              <w:t xml:space="preserve">one level of internal appeal </w:t>
            </w:r>
            <w:r w:rsidR="008C1701">
              <w:rPr>
                <w:rFonts w:asciiTheme="minorHAnsi" w:hAnsiTheme="minorHAnsi" w:cstheme="minorHAnsi"/>
                <w:sz w:val="24"/>
                <w:szCs w:val="24"/>
              </w:rPr>
              <w:t>or</w:t>
            </w:r>
          </w:p>
          <w:p w14:paraId="173F81B4" w14:textId="312722CC" w:rsidR="00C401EF" w:rsidRDefault="00C401EF" w:rsidP="00C401EF">
            <w:pPr>
              <w:spacing w:before="120" w:after="120"/>
              <w:rPr>
                <w:rFonts w:asciiTheme="minorHAnsi" w:hAnsiTheme="minorHAnsi" w:cstheme="minorHAnsi"/>
                <w:b/>
                <w:sz w:val="24"/>
                <w:szCs w:val="24"/>
              </w:rPr>
            </w:pPr>
            <w:r w:rsidRPr="00C401EF">
              <w:rPr>
                <w:rFonts w:asciiTheme="minorHAnsi" w:hAnsiTheme="minorHAnsi" w:cstheme="minorHAnsi"/>
                <w:sz w:val="24"/>
                <w:szCs w:val="24"/>
              </w:rPr>
              <w:t xml:space="preserve">15 days if </w:t>
            </w:r>
            <w:r w:rsidR="008C1701">
              <w:rPr>
                <w:rFonts w:asciiTheme="minorHAnsi" w:hAnsiTheme="minorHAnsi" w:cstheme="minorHAnsi"/>
                <w:sz w:val="24"/>
                <w:szCs w:val="24"/>
              </w:rPr>
              <w:t xml:space="preserve">your insurer has </w:t>
            </w:r>
            <w:r w:rsidRPr="00C401EF">
              <w:rPr>
                <w:rFonts w:asciiTheme="minorHAnsi" w:hAnsiTheme="minorHAnsi" w:cstheme="minorHAnsi"/>
                <w:sz w:val="24"/>
                <w:szCs w:val="24"/>
              </w:rPr>
              <w:t>two levels of internal appeal.</w:t>
            </w:r>
          </w:p>
        </w:tc>
      </w:tr>
      <w:tr w:rsidR="00C401EF" w14:paraId="76A3ECAD" w14:textId="77777777" w:rsidTr="003E342C">
        <w:tc>
          <w:tcPr>
            <w:tcW w:w="4050" w:type="dxa"/>
          </w:tcPr>
          <w:p w14:paraId="41C25295" w14:textId="16195941" w:rsidR="00C401EF" w:rsidRDefault="00C401EF" w:rsidP="00C401EF">
            <w:pPr>
              <w:spacing w:before="120" w:after="120"/>
              <w:rPr>
                <w:rFonts w:asciiTheme="minorHAnsi" w:hAnsiTheme="minorHAnsi" w:cstheme="minorHAnsi"/>
                <w:b/>
                <w:sz w:val="24"/>
                <w:szCs w:val="24"/>
              </w:rPr>
            </w:pPr>
            <w:r w:rsidRPr="00D03B90">
              <w:rPr>
                <w:rFonts w:asciiTheme="minorHAnsi" w:hAnsiTheme="minorHAnsi" w:cstheme="minorHAnsi"/>
                <w:b/>
                <w:color w:val="007681"/>
                <w:sz w:val="24"/>
                <w:szCs w:val="24"/>
              </w:rPr>
              <w:t xml:space="preserve">Post-Service – </w:t>
            </w:r>
            <w:r w:rsidRPr="00D03B90">
              <w:rPr>
                <w:rFonts w:asciiTheme="minorHAnsi" w:hAnsiTheme="minorHAnsi" w:cstheme="minorHAnsi"/>
                <w:b/>
                <w:i/>
                <w:color w:val="007681"/>
                <w:sz w:val="24"/>
                <w:szCs w:val="24"/>
              </w:rPr>
              <w:t>for care you received</w:t>
            </w:r>
          </w:p>
        </w:tc>
        <w:tc>
          <w:tcPr>
            <w:tcW w:w="5850" w:type="dxa"/>
          </w:tcPr>
          <w:p w14:paraId="4903E4CB" w14:textId="722CB7B0" w:rsidR="00C401EF" w:rsidRDefault="00C401EF" w:rsidP="00C401EF">
            <w:pPr>
              <w:spacing w:before="120" w:after="120"/>
              <w:rPr>
                <w:rFonts w:asciiTheme="minorHAnsi" w:hAnsiTheme="minorHAnsi" w:cstheme="minorHAnsi"/>
                <w:sz w:val="24"/>
                <w:szCs w:val="24"/>
              </w:rPr>
            </w:pPr>
            <w:r w:rsidRPr="00900D6B">
              <w:rPr>
                <w:rFonts w:asciiTheme="minorHAnsi" w:hAnsiTheme="minorHAnsi" w:cstheme="minorHAnsi"/>
                <w:sz w:val="24"/>
                <w:szCs w:val="24"/>
              </w:rPr>
              <w:t xml:space="preserve">60 days if </w:t>
            </w:r>
            <w:r w:rsidR="008C1701">
              <w:rPr>
                <w:rFonts w:asciiTheme="minorHAnsi" w:hAnsiTheme="minorHAnsi" w:cstheme="minorHAnsi"/>
                <w:sz w:val="24"/>
                <w:szCs w:val="24"/>
              </w:rPr>
              <w:t xml:space="preserve">your insurer has </w:t>
            </w:r>
            <w:r w:rsidRPr="00900D6B">
              <w:rPr>
                <w:rFonts w:asciiTheme="minorHAnsi" w:hAnsiTheme="minorHAnsi" w:cstheme="minorHAnsi"/>
                <w:sz w:val="24"/>
                <w:szCs w:val="24"/>
              </w:rPr>
              <w:t>one level of internal appeal</w:t>
            </w:r>
            <w:r w:rsidR="008C1701">
              <w:rPr>
                <w:rFonts w:asciiTheme="minorHAnsi" w:hAnsiTheme="minorHAnsi" w:cstheme="minorHAnsi"/>
                <w:sz w:val="24"/>
                <w:szCs w:val="24"/>
              </w:rPr>
              <w:t xml:space="preserve"> or</w:t>
            </w:r>
            <w:r w:rsidR="00EE3E39">
              <w:rPr>
                <w:rFonts w:asciiTheme="minorHAnsi" w:hAnsiTheme="minorHAnsi" w:cstheme="minorHAnsi"/>
                <w:sz w:val="24"/>
                <w:szCs w:val="24"/>
              </w:rPr>
              <w:t>, beginning in 2021,</w:t>
            </w:r>
            <w:r w:rsidR="008C1701">
              <w:rPr>
                <w:rFonts w:asciiTheme="minorHAnsi" w:hAnsiTheme="minorHAnsi" w:cstheme="minorHAnsi"/>
                <w:sz w:val="24"/>
                <w:szCs w:val="24"/>
              </w:rPr>
              <w:t xml:space="preserve"> 30 days of receipt of necessary information, if earlier,  or</w:t>
            </w:r>
          </w:p>
          <w:p w14:paraId="56E6FDD0" w14:textId="1C7FB835" w:rsidR="00C401EF" w:rsidRDefault="00C401EF" w:rsidP="00C401EF">
            <w:pPr>
              <w:spacing w:before="120" w:after="120"/>
              <w:rPr>
                <w:rFonts w:asciiTheme="minorHAnsi" w:hAnsiTheme="minorHAnsi" w:cstheme="minorHAnsi"/>
                <w:b/>
                <w:sz w:val="24"/>
                <w:szCs w:val="24"/>
              </w:rPr>
            </w:pPr>
            <w:r w:rsidRPr="00900D6B">
              <w:rPr>
                <w:rFonts w:asciiTheme="minorHAnsi" w:hAnsiTheme="minorHAnsi" w:cstheme="minorHAnsi"/>
                <w:sz w:val="24"/>
                <w:szCs w:val="24"/>
              </w:rPr>
              <w:t xml:space="preserve">30 days if </w:t>
            </w:r>
            <w:r w:rsidR="008C1701">
              <w:rPr>
                <w:rFonts w:asciiTheme="minorHAnsi" w:hAnsiTheme="minorHAnsi" w:cstheme="minorHAnsi"/>
                <w:sz w:val="24"/>
                <w:szCs w:val="24"/>
              </w:rPr>
              <w:t xml:space="preserve">your insurer has </w:t>
            </w:r>
            <w:r w:rsidRPr="00900D6B">
              <w:rPr>
                <w:rFonts w:asciiTheme="minorHAnsi" w:hAnsiTheme="minorHAnsi" w:cstheme="minorHAnsi"/>
                <w:sz w:val="24"/>
                <w:szCs w:val="24"/>
              </w:rPr>
              <w:t>two levels of internal appeal.</w:t>
            </w:r>
          </w:p>
        </w:tc>
      </w:tr>
    </w:tbl>
    <w:p w14:paraId="5752ACBA" w14:textId="77777777" w:rsidR="00B76CFE" w:rsidRDefault="00B76CFE" w:rsidP="00B76CFE">
      <w:pPr>
        <w:pStyle w:val="Heading2"/>
      </w:pPr>
    </w:p>
    <w:p w14:paraId="6C29DDB8" w14:textId="69615DA7" w:rsidR="00B76CFE" w:rsidRDefault="00B76CFE" w:rsidP="00B76CFE">
      <w:pPr>
        <w:pStyle w:val="Heading2"/>
      </w:pPr>
      <w:r w:rsidRPr="00FC2BBF">
        <w:t>Formulary Exception Process</w:t>
      </w:r>
      <w:r>
        <w:t xml:space="preserve"> for Prescription Drugs</w:t>
      </w:r>
      <w:r w:rsidRPr="00FC2BBF">
        <w:t xml:space="preserve"> </w:t>
      </w:r>
    </w:p>
    <w:tbl>
      <w:tblPr>
        <w:tblStyle w:val="TableGrid"/>
        <w:tblW w:w="0" w:type="auto"/>
        <w:tblInd w:w="85" w:type="dxa"/>
        <w:tblLook w:val="04A0" w:firstRow="1" w:lastRow="0" w:firstColumn="1" w:lastColumn="0" w:noHBand="0" w:noVBand="1"/>
      </w:tblPr>
      <w:tblGrid>
        <w:gridCol w:w="1437"/>
        <w:gridCol w:w="3118"/>
        <w:gridCol w:w="5574"/>
      </w:tblGrid>
      <w:tr w:rsidR="00B76CFE" w14:paraId="608C498D" w14:textId="77777777" w:rsidTr="00D10F76">
        <w:tc>
          <w:tcPr>
            <w:tcW w:w="1440" w:type="dxa"/>
          </w:tcPr>
          <w:p w14:paraId="1D2BDDD9" w14:textId="77777777" w:rsidR="00B76CFE" w:rsidRPr="00DF258C" w:rsidRDefault="00B76CFE" w:rsidP="00D10F76">
            <w:pPr>
              <w:spacing w:before="240" w:after="240"/>
              <w:rPr>
                <w:rFonts w:asciiTheme="minorHAnsi" w:hAnsiTheme="minorHAnsi" w:cstheme="minorHAnsi"/>
                <w:sz w:val="24"/>
                <w:szCs w:val="24"/>
              </w:rPr>
            </w:pPr>
            <w:r w:rsidRPr="00DF258C">
              <w:rPr>
                <w:rFonts w:asciiTheme="minorHAnsi" w:hAnsiTheme="minorHAnsi" w:cstheme="minorHAnsi"/>
                <w:b/>
                <w:color w:val="007681"/>
                <w:sz w:val="24"/>
                <w:szCs w:val="24"/>
              </w:rPr>
              <w:t>Timeframes</w:t>
            </w:r>
          </w:p>
        </w:tc>
        <w:tc>
          <w:tcPr>
            <w:tcW w:w="3240" w:type="dxa"/>
          </w:tcPr>
          <w:p w14:paraId="36EA8701" w14:textId="14A874A5" w:rsidR="00B76CFE" w:rsidRPr="007D4F4E" w:rsidRDefault="00B76CFE" w:rsidP="00D10F76">
            <w:pPr>
              <w:spacing w:before="240" w:after="240"/>
              <w:rPr>
                <w:rFonts w:asciiTheme="minorHAnsi" w:hAnsiTheme="minorHAnsi" w:cstheme="minorHAnsi"/>
                <w:b/>
                <w:sz w:val="24"/>
                <w:szCs w:val="24"/>
              </w:rPr>
            </w:pPr>
            <w:r w:rsidRPr="007D4F4E">
              <w:rPr>
                <w:rFonts w:asciiTheme="minorHAnsi" w:hAnsiTheme="minorHAnsi" w:cstheme="minorHAnsi"/>
                <w:b/>
                <w:sz w:val="24"/>
                <w:szCs w:val="24"/>
              </w:rPr>
              <w:t xml:space="preserve">Standard. </w:t>
            </w:r>
            <w:r w:rsidR="0015591E">
              <w:rPr>
                <w:rFonts w:asciiTheme="minorHAnsi" w:hAnsiTheme="minorHAnsi" w:cstheme="minorHAnsi"/>
                <w:b/>
                <w:sz w:val="24"/>
                <w:szCs w:val="24"/>
              </w:rPr>
              <w:t xml:space="preserve"> </w:t>
            </w:r>
            <w:r w:rsidRPr="007D4F4E">
              <w:rPr>
                <w:rFonts w:asciiTheme="minorHAnsi" w:hAnsiTheme="minorHAnsi" w:cstheme="minorHAnsi"/>
                <w:sz w:val="24"/>
                <w:szCs w:val="24"/>
              </w:rPr>
              <w:t xml:space="preserve">72 hours for insurer decision. </w:t>
            </w:r>
          </w:p>
          <w:p w14:paraId="5E49FB8A" w14:textId="77777777" w:rsidR="00B76CFE" w:rsidRDefault="00B76CFE" w:rsidP="00D10F76">
            <w:pPr>
              <w:pStyle w:val="ListParagraph"/>
              <w:spacing w:before="240" w:after="240"/>
              <w:ind w:left="0"/>
              <w:rPr>
                <w:rFonts w:asciiTheme="minorHAnsi" w:hAnsiTheme="minorHAnsi" w:cstheme="minorHAnsi"/>
                <w:sz w:val="24"/>
                <w:szCs w:val="24"/>
              </w:rPr>
            </w:pPr>
          </w:p>
        </w:tc>
        <w:tc>
          <w:tcPr>
            <w:tcW w:w="5838" w:type="dxa"/>
          </w:tcPr>
          <w:p w14:paraId="5743D697" w14:textId="1D8F9DB5" w:rsidR="00B76CFE" w:rsidRPr="00DF258C" w:rsidRDefault="00B76CFE" w:rsidP="00D10F76">
            <w:pPr>
              <w:spacing w:before="240" w:after="240"/>
              <w:rPr>
                <w:rFonts w:asciiTheme="minorHAnsi" w:hAnsiTheme="minorHAnsi" w:cstheme="minorHAnsi"/>
                <w:b/>
                <w:sz w:val="24"/>
                <w:szCs w:val="24"/>
              </w:rPr>
            </w:pPr>
            <w:r w:rsidRPr="007D4F4E">
              <w:rPr>
                <w:rFonts w:asciiTheme="minorHAnsi" w:hAnsiTheme="minorHAnsi" w:cstheme="minorHAnsi"/>
                <w:b/>
                <w:sz w:val="24"/>
                <w:szCs w:val="24"/>
              </w:rPr>
              <w:t xml:space="preserve">Expedited. </w:t>
            </w:r>
            <w:r w:rsidR="0015591E">
              <w:rPr>
                <w:rFonts w:asciiTheme="minorHAnsi" w:hAnsiTheme="minorHAnsi" w:cstheme="minorHAnsi"/>
                <w:b/>
                <w:sz w:val="24"/>
                <w:szCs w:val="24"/>
              </w:rPr>
              <w:t xml:space="preserve"> </w:t>
            </w:r>
            <w:r w:rsidRPr="007D4F4E">
              <w:rPr>
                <w:rFonts w:asciiTheme="minorHAnsi" w:hAnsiTheme="minorHAnsi" w:cstheme="minorHAnsi"/>
                <w:sz w:val="24"/>
                <w:szCs w:val="24"/>
              </w:rPr>
              <w:t xml:space="preserve">24 hours for insurer decision when your health, life, or ability to regain maximum function is in </w:t>
            </w:r>
            <w:r w:rsidRPr="00D7157D">
              <w:rPr>
                <w:rFonts w:asciiTheme="minorHAnsi" w:hAnsiTheme="minorHAnsi" w:cstheme="minorHAnsi"/>
                <w:color w:val="000000" w:themeColor="text1"/>
                <w:sz w:val="24"/>
                <w:szCs w:val="24"/>
              </w:rPr>
              <w:t xml:space="preserve">danger, or if you are currently being treated with a non-formulary prescription drug.  </w:t>
            </w:r>
          </w:p>
        </w:tc>
      </w:tr>
    </w:tbl>
    <w:p w14:paraId="00EE993E" w14:textId="228D0656" w:rsidR="00B76CFE" w:rsidRPr="00B7355B" w:rsidRDefault="00B76CFE" w:rsidP="00B76CFE">
      <w:pPr>
        <w:spacing w:before="240" w:after="240" w:line="240" w:lineRule="auto"/>
        <w:rPr>
          <w:color w:val="000000" w:themeColor="text1"/>
          <w:sz w:val="24"/>
          <w:szCs w:val="24"/>
        </w:rPr>
      </w:pPr>
      <w:r w:rsidRPr="00B7355B">
        <w:rPr>
          <w:rFonts w:asciiTheme="minorHAnsi" w:hAnsiTheme="minorHAnsi" w:cstheme="minorHAnsi"/>
          <w:b/>
          <w:color w:val="000000" w:themeColor="text1"/>
          <w:sz w:val="24"/>
          <w:szCs w:val="24"/>
        </w:rPr>
        <w:t xml:space="preserve">Final Denial. </w:t>
      </w:r>
      <w:r w:rsidR="0015591E">
        <w:rPr>
          <w:rFonts w:asciiTheme="minorHAnsi" w:hAnsiTheme="minorHAnsi" w:cstheme="minorHAnsi"/>
          <w:b/>
          <w:color w:val="000000" w:themeColor="text1"/>
          <w:sz w:val="24"/>
          <w:szCs w:val="24"/>
        </w:rPr>
        <w:t xml:space="preserve"> </w:t>
      </w:r>
      <w:r w:rsidRPr="00B7355B">
        <w:rPr>
          <w:color w:val="000000" w:themeColor="text1"/>
          <w:sz w:val="24"/>
          <w:szCs w:val="24"/>
        </w:rPr>
        <w:t>If your insurer denies your formulary exception request</w:t>
      </w:r>
      <w:r w:rsidR="00595FD5">
        <w:rPr>
          <w:color w:val="000000" w:themeColor="text1"/>
          <w:sz w:val="24"/>
          <w:szCs w:val="24"/>
        </w:rPr>
        <w:t>,</w:t>
      </w:r>
      <w:r w:rsidRPr="00B7355B">
        <w:rPr>
          <w:color w:val="000000" w:themeColor="text1"/>
          <w:sz w:val="24"/>
          <w:szCs w:val="24"/>
        </w:rPr>
        <w:t xml:space="preserve"> it’s a final adverse determination. </w:t>
      </w:r>
      <w:r w:rsidR="0015591E">
        <w:rPr>
          <w:color w:val="000000" w:themeColor="text1"/>
          <w:sz w:val="24"/>
          <w:szCs w:val="24"/>
        </w:rPr>
        <w:t xml:space="preserve"> </w:t>
      </w:r>
      <w:r w:rsidRPr="00B7355B">
        <w:rPr>
          <w:color w:val="000000" w:themeColor="text1"/>
          <w:sz w:val="24"/>
          <w:szCs w:val="24"/>
        </w:rPr>
        <w:t>You do not have to appeal with your insurer.</w:t>
      </w:r>
      <w:r w:rsidR="0015591E">
        <w:rPr>
          <w:color w:val="000000" w:themeColor="text1"/>
          <w:sz w:val="24"/>
          <w:szCs w:val="24"/>
        </w:rPr>
        <w:t xml:space="preserve"> </w:t>
      </w:r>
      <w:r w:rsidRPr="00B7355B">
        <w:rPr>
          <w:color w:val="000000" w:themeColor="text1"/>
          <w:sz w:val="24"/>
          <w:szCs w:val="24"/>
        </w:rPr>
        <w:t xml:space="preserve"> You can request an external appeal with DFS.</w:t>
      </w:r>
    </w:p>
    <w:p w14:paraId="331D1B64" w14:textId="20A25EFF" w:rsidR="00BA618F" w:rsidRPr="00B7355B" w:rsidRDefault="00B76CFE" w:rsidP="00BA618F">
      <w:pPr>
        <w:spacing w:before="240" w:after="240" w:line="240" w:lineRule="auto"/>
        <w:rPr>
          <w:rFonts w:asciiTheme="minorHAnsi" w:hAnsiTheme="minorHAnsi" w:cstheme="minorHAnsi"/>
          <w:color w:val="000000" w:themeColor="text1"/>
          <w:sz w:val="24"/>
          <w:szCs w:val="24"/>
        </w:rPr>
      </w:pPr>
      <w:r w:rsidRPr="00B7355B">
        <w:rPr>
          <w:rFonts w:asciiTheme="minorHAnsi" w:hAnsiTheme="minorHAnsi" w:cstheme="minorHAnsi"/>
          <w:b/>
          <w:color w:val="000000" w:themeColor="text1"/>
          <w:sz w:val="24"/>
          <w:szCs w:val="24"/>
        </w:rPr>
        <w:t xml:space="preserve">Applicability. </w:t>
      </w:r>
      <w:r w:rsidR="0015591E">
        <w:rPr>
          <w:rFonts w:asciiTheme="minorHAnsi" w:hAnsiTheme="minorHAnsi" w:cstheme="minorHAnsi"/>
          <w:b/>
          <w:color w:val="000000" w:themeColor="text1"/>
          <w:sz w:val="24"/>
          <w:szCs w:val="24"/>
        </w:rPr>
        <w:t xml:space="preserve"> </w:t>
      </w:r>
      <w:r w:rsidRPr="00B7355B">
        <w:rPr>
          <w:rFonts w:asciiTheme="minorHAnsi" w:hAnsiTheme="minorHAnsi" w:cstheme="minorHAnsi"/>
          <w:color w:val="000000" w:themeColor="text1"/>
          <w:sz w:val="24"/>
          <w:szCs w:val="24"/>
        </w:rPr>
        <w:t xml:space="preserve">Individual </w:t>
      </w:r>
      <w:r w:rsidR="00322708">
        <w:rPr>
          <w:rFonts w:asciiTheme="minorHAnsi" w:hAnsiTheme="minorHAnsi" w:cstheme="minorHAnsi"/>
          <w:color w:val="000000" w:themeColor="text1"/>
          <w:sz w:val="24"/>
          <w:szCs w:val="24"/>
        </w:rPr>
        <w:t>and</w:t>
      </w:r>
      <w:r w:rsidRPr="00B7355B">
        <w:rPr>
          <w:rFonts w:asciiTheme="minorHAnsi" w:hAnsiTheme="minorHAnsi" w:cstheme="minorHAnsi"/>
          <w:color w:val="000000" w:themeColor="text1"/>
          <w:sz w:val="24"/>
          <w:szCs w:val="24"/>
        </w:rPr>
        <w:t xml:space="preserve"> small group coverage and, beginning on renewal in 2020, large group coverage.</w:t>
      </w:r>
      <w:r w:rsidR="00BA618F" w:rsidRPr="00B7355B">
        <w:rPr>
          <w:rFonts w:asciiTheme="minorHAnsi" w:hAnsiTheme="minorHAnsi" w:cstheme="minorHAnsi"/>
          <w:color w:val="000000" w:themeColor="text1"/>
          <w:sz w:val="24"/>
          <w:szCs w:val="24"/>
        </w:rPr>
        <w:tab/>
      </w:r>
      <w:r w:rsidR="00BA618F" w:rsidRPr="00B7355B">
        <w:rPr>
          <w:rFonts w:asciiTheme="minorHAnsi" w:hAnsiTheme="minorHAnsi" w:cstheme="minorHAnsi"/>
          <w:color w:val="000000" w:themeColor="text1"/>
          <w:sz w:val="24"/>
          <w:szCs w:val="24"/>
        </w:rPr>
        <w:tab/>
      </w:r>
      <w:r w:rsidR="00BA618F" w:rsidRPr="00B7355B">
        <w:rPr>
          <w:rFonts w:asciiTheme="minorHAnsi" w:hAnsiTheme="minorHAnsi" w:cstheme="minorHAnsi"/>
          <w:color w:val="000000" w:themeColor="text1"/>
          <w:sz w:val="24"/>
          <w:szCs w:val="24"/>
        </w:rPr>
        <w:tab/>
      </w:r>
      <w:r w:rsidR="00BA618F" w:rsidRPr="00B7355B">
        <w:rPr>
          <w:rFonts w:asciiTheme="minorHAnsi" w:hAnsiTheme="minorHAnsi" w:cstheme="minorHAnsi"/>
          <w:color w:val="000000" w:themeColor="text1"/>
          <w:sz w:val="24"/>
          <w:szCs w:val="24"/>
        </w:rPr>
        <w:tab/>
      </w:r>
      <w:r w:rsidR="00BA618F" w:rsidRPr="00B7355B">
        <w:rPr>
          <w:rFonts w:asciiTheme="minorHAnsi" w:hAnsiTheme="minorHAnsi" w:cstheme="minorHAnsi"/>
          <w:color w:val="000000" w:themeColor="text1"/>
          <w:sz w:val="24"/>
          <w:szCs w:val="24"/>
        </w:rPr>
        <w:tab/>
      </w:r>
    </w:p>
    <w:p w14:paraId="48E8B993" w14:textId="23241F89" w:rsidR="002141B0" w:rsidRPr="00B7355B" w:rsidRDefault="0040707B" w:rsidP="00D560AF">
      <w:pPr>
        <w:pStyle w:val="Heading2"/>
        <w:spacing w:before="240" w:after="240"/>
        <w:rPr>
          <w:color w:val="000000" w:themeColor="text1"/>
        </w:rPr>
      </w:pPr>
      <w:r w:rsidRPr="00B7355B">
        <w:rPr>
          <w:color w:val="000000" w:themeColor="text1"/>
        </w:rPr>
        <w:t>Ex</w:t>
      </w:r>
      <w:r w:rsidR="00BA1E54" w:rsidRPr="00B7355B">
        <w:rPr>
          <w:color w:val="000000" w:themeColor="text1"/>
        </w:rPr>
        <w:t>ternal Appeals</w:t>
      </w:r>
      <w:r w:rsidR="0022434A" w:rsidRPr="00B7355B">
        <w:rPr>
          <w:color w:val="000000" w:themeColor="text1"/>
        </w:rPr>
        <w:t xml:space="preserve"> </w:t>
      </w:r>
    </w:p>
    <w:p w14:paraId="5C552267" w14:textId="30305893" w:rsidR="0022434A" w:rsidRPr="00FC2BBF" w:rsidRDefault="00462555" w:rsidP="00900D6B">
      <w:pPr>
        <w:spacing w:before="120" w:after="120" w:line="240" w:lineRule="auto"/>
        <w:rPr>
          <w:rFonts w:asciiTheme="minorHAnsi" w:hAnsiTheme="minorHAnsi" w:cstheme="minorHAnsi"/>
          <w:sz w:val="24"/>
          <w:szCs w:val="24"/>
        </w:rPr>
      </w:pPr>
      <w:r w:rsidRPr="00B7355B">
        <w:rPr>
          <w:rFonts w:asciiTheme="minorHAnsi" w:hAnsiTheme="minorHAnsi" w:cstheme="minorHAnsi"/>
          <w:b/>
          <w:color w:val="000000" w:themeColor="text1"/>
          <w:sz w:val="24"/>
          <w:szCs w:val="24"/>
        </w:rPr>
        <w:t xml:space="preserve">Right </w:t>
      </w:r>
      <w:r w:rsidR="00782463" w:rsidRPr="00B7355B">
        <w:rPr>
          <w:rFonts w:asciiTheme="minorHAnsi" w:hAnsiTheme="minorHAnsi" w:cstheme="minorHAnsi"/>
          <w:b/>
          <w:color w:val="000000" w:themeColor="text1"/>
          <w:sz w:val="24"/>
          <w:szCs w:val="24"/>
        </w:rPr>
        <w:t>to an</w:t>
      </w:r>
      <w:r w:rsidRPr="00B7355B">
        <w:rPr>
          <w:rFonts w:asciiTheme="minorHAnsi" w:hAnsiTheme="minorHAnsi" w:cstheme="minorHAnsi"/>
          <w:b/>
          <w:color w:val="000000" w:themeColor="text1"/>
          <w:sz w:val="24"/>
          <w:szCs w:val="24"/>
        </w:rPr>
        <w:t xml:space="preserve"> External Appeal</w:t>
      </w:r>
      <w:r w:rsidR="0022434A" w:rsidRPr="00B7355B">
        <w:rPr>
          <w:rFonts w:asciiTheme="minorHAnsi" w:hAnsiTheme="minorHAnsi" w:cstheme="minorHAnsi"/>
          <w:b/>
          <w:color w:val="000000" w:themeColor="text1"/>
          <w:sz w:val="24"/>
          <w:szCs w:val="24"/>
        </w:rPr>
        <w:t>.</w:t>
      </w:r>
      <w:r w:rsidR="00FC2BBF" w:rsidRPr="00B7355B">
        <w:rPr>
          <w:rFonts w:asciiTheme="minorHAnsi" w:hAnsiTheme="minorHAnsi" w:cstheme="minorHAnsi"/>
          <w:b/>
          <w:color w:val="000000" w:themeColor="text1"/>
          <w:sz w:val="24"/>
          <w:szCs w:val="24"/>
        </w:rPr>
        <w:t xml:space="preserve"> </w:t>
      </w:r>
      <w:r w:rsidR="0015591E">
        <w:rPr>
          <w:rFonts w:asciiTheme="minorHAnsi" w:hAnsiTheme="minorHAnsi" w:cstheme="minorHAnsi"/>
          <w:b/>
          <w:color w:val="000000" w:themeColor="text1"/>
          <w:sz w:val="24"/>
          <w:szCs w:val="24"/>
        </w:rPr>
        <w:t xml:space="preserve"> </w:t>
      </w:r>
      <w:r w:rsidRPr="00B7355B">
        <w:rPr>
          <w:rFonts w:asciiTheme="minorHAnsi" w:hAnsiTheme="minorHAnsi" w:cstheme="minorHAnsi"/>
          <w:color w:val="000000" w:themeColor="text1"/>
          <w:sz w:val="24"/>
          <w:szCs w:val="24"/>
        </w:rPr>
        <w:t xml:space="preserve">If your </w:t>
      </w:r>
      <w:r w:rsidR="0022434A" w:rsidRPr="00B7355B">
        <w:rPr>
          <w:rFonts w:asciiTheme="minorHAnsi" w:hAnsiTheme="minorHAnsi" w:cstheme="minorHAnsi"/>
          <w:color w:val="000000" w:themeColor="text1"/>
          <w:sz w:val="24"/>
          <w:szCs w:val="24"/>
        </w:rPr>
        <w:t>insurer</w:t>
      </w:r>
      <w:r w:rsidRPr="00B7355B">
        <w:rPr>
          <w:rFonts w:asciiTheme="minorHAnsi" w:hAnsiTheme="minorHAnsi" w:cstheme="minorHAnsi"/>
          <w:color w:val="000000" w:themeColor="text1"/>
          <w:sz w:val="24"/>
          <w:szCs w:val="24"/>
        </w:rPr>
        <w:t xml:space="preserve"> </w:t>
      </w:r>
      <w:r w:rsidR="00F72F70">
        <w:rPr>
          <w:rFonts w:asciiTheme="minorHAnsi" w:hAnsiTheme="minorHAnsi" w:cstheme="minorHAnsi"/>
          <w:color w:val="000000" w:themeColor="text1"/>
          <w:sz w:val="24"/>
          <w:szCs w:val="24"/>
        </w:rPr>
        <w:t xml:space="preserve">makes a determination </w:t>
      </w:r>
      <w:r w:rsidR="00B174A0">
        <w:rPr>
          <w:rFonts w:asciiTheme="minorHAnsi" w:hAnsiTheme="minorHAnsi" w:cstheme="minorHAnsi"/>
          <w:color w:val="000000" w:themeColor="text1"/>
          <w:sz w:val="24"/>
          <w:szCs w:val="24"/>
        </w:rPr>
        <w:t xml:space="preserve">(usually on appeal) that your treatment is not medically necessary </w:t>
      </w:r>
      <w:r w:rsidR="0030112C" w:rsidRPr="00B7355B">
        <w:rPr>
          <w:rFonts w:asciiTheme="minorHAnsi" w:hAnsiTheme="minorHAnsi" w:cstheme="minorHAnsi"/>
          <w:color w:val="000000" w:themeColor="text1"/>
          <w:sz w:val="24"/>
          <w:szCs w:val="24"/>
        </w:rPr>
        <w:t>(including cosmetic denials</w:t>
      </w:r>
      <w:r w:rsidRPr="00B7355B">
        <w:rPr>
          <w:rFonts w:asciiTheme="minorHAnsi" w:hAnsiTheme="minorHAnsi" w:cstheme="minorHAnsi"/>
          <w:color w:val="000000" w:themeColor="text1"/>
          <w:sz w:val="24"/>
          <w:szCs w:val="24"/>
        </w:rPr>
        <w:t>, an experimental or investigational treatment, an out</w:t>
      </w:r>
      <w:r w:rsidRPr="00FC2BBF">
        <w:rPr>
          <w:rFonts w:asciiTheme="minorHAnsi" w:hAnsiTheme="minorHAnsi" w:cstheme="minorHAnsi"/>
          <w:sz w:val="24"/>
          <w:szCs w:val="24"/>
        </w:rPr>
        <w:t>-of-network service</w:t>
      </w:r>
      <w:r w:rsidR="0022434A" w:rsidRPr="00FC2BBF">
        <w:rPr>
          <w:rFonts w:asciiTheme="minorHAnsi" w:hAnsiTheme="minorHAnsi" w:cstheme="minorHAnsi"/>
          <w:sz w:val="24"/>
          <w:szCs w:val="24"/>
        </w:rPr>
        <w:t xml:space="preserve">, </w:t>
      </w:r>
      <w:r w:rsidRPr="00FC2BBF">
        <w:rPr>
          <w:rFonts w:asciiTheme="minorHAnsi" w:hAnsiTheme="minorHAnsi" w:cstheme="minorHAnsi"/>
          <w:sz w:val="24"/>
          <w:szCs w:val="24"/>
        </w:rPr>
        <w:t>an out-of-network referral</w:t>
      </w:r>
      <w:r w:rsidR="00BD7EDE">
        <w:rPr>
          <w:rFonts w:asciiTheme="minorHAnsi" w:hAnsiTheme="minorHAnsi" w:cstheme="minorHAnsi"/>
          <w:sz w:val="24"/>
          <w:szCs w:val="24"/>
        </w:rPr>
        <w:t>,</w:t>
      </w:r>
      <w:r w:rsidRPr="00FC2BBF">
        <w:rPr>
          <w:rFonts w:asciiTheme="minorHAnsi" w:hAnsiTheme="minorHAnsi" w:cstheme="minorHAnsi"/>
          <w:sz w:val="24"/>
          <w:szCs w:val="24"/>
        </w:rPr>
        <w:t xml:space="preserve"> </w:t>
      </w:r>
      <w:r w:rsidR="00D84BD9" w:rsidRPr="00FC2BBF">
        <w:rPr>
          <w:rFonts w:asciiTheme="minorHAnsi" w:hAnsiTheme="minorHAnsi" w:cstheme="minorHAnsi"/>
          <w:sz w:val="24"/>
          <w:szCs w:val="24"/>
        </w:rPr>
        <w:t xml:space="preserve">or </w:t>
      </w:r>
      <w:r w:rsidR="0022434A" w:rsidRPr="00FC2BBF">
        <w:rPr>
          <w:rFonts w:asciiTheme="minorHAnsi" w:hAnsiTheme="minorHAnsi" w:cstheme="minorHAnsi"/>
          <w:sz w:val="24"/>
          <w:szCs w:val="24"/>
        </w:rPr>
        <w:t>a non-formulary</w:t>
      </w:r>
      <w:r w:rsidR="00D84BD9" w:rsidRPr="00FC2BBF">
        <w:rPr>
          <w:rFonts w:asciiTheme="minorHAnsi" w:hAnsiTheme="minorHAnsi" w:cstheme="minorHAnsi"/>
          <w:sz w:val="24"/>
          <w:szCs w:val="24"/>
        </w:rPr>
        <w:t xml:space="preserve"> prescription drug</w:t>
      </w:r>
      <w:r w:rsidR="00B60BA0">
        <w:rPr>
          <w:rFonts w:asciiTheme="minorHAnsi" w:hAnsiTheme="minorHAnsi" w:cstheme="minorHAnsi"/>
          <w:sz w:val="24"/>
          <w:szCs w:val="24"/>
        </w:rPr>
        <w:t>)</w:t>
      </w:r>
      <w:r w:rsidR="00C70C4E">
        <w:rPr>
          <w:rFonts w:asciiTheme="minorHAnsi" w:hAnsiTheme="minorHAnsi" w:cstheme="minorHAnsi"/>
          <w:sz w:val="24"/>
          <w:szCs w:val="24"/>
        </w:rPr>
        <w:t>,</w:t>
      </w:r>
      <w:r w:rsidR="00D84BD9" w:rsidRPr="00FC2BBF">
        <w:rPr>
          <w:rFonts w:asciiTheme="minorHAnsi" w:hAnsiTheme="minorHAnsi" w:cstheme="minorHAnsi"/>
          <w:sz w:val="24"/>
          <w:szCs w:val="24"/>
        </w:rPr>
        <w:t xml:space="preserve"> </w:t>
      </w:r>
      <w:r w:rsidRPr="00FC2BBF">
        <w:rPr>
          <w:rFonts w:asciiTheme="minorHAnsi" w:hAnsiTheme="minorHAnsi" w:cstheme="minorHAnsi"/>
          <w:sz w:val="24"/>
          <w:szCs w:val="24"/>
        </w:rPr>
        <w:t>you have a right to an external appeal</w:t>
      </w:r>
      <w:r w:rsidR="0094500C" w:rsidRPr="00FC2BBF">
        <w:rPr>
          <w:rFonts w:asciiTheme="minorHAnsi" w:hAnsiTheme="minorHAnsi" w:cstheme="minorHAnsi"/>
          <w:sz w:val="24"/>
          <w:szCs w:val="24"/>
        </w:rPr>
        <w:t xml:space="preserve"> with medical experts that are independent from your insurer</w:t>
      </w:r>
      <w:r w:rsidRPr="00FC2BBF">
        <w:rPr>
          <w:rFonts w:asciiTheme="minorHAnsi" w:hAnsiTheme="minorHAnsi" w:cstheme="minorHAnsi"/>
          <w:sz w:val="24"/>
          <w:szCs w:val="24"/>
        </w:rPr>
        <w:t>.</w:t>
      </w:r>
      <w:r w:rsidR="00FC2BBF" w:rsidRPr="00FC2BBF">
        <w:rPr>
          <w:rFonts w:asciiTheme="minorHAnsi" w:hAnsiTheme="minorHAnsi" w:cstheme="minorHAnsi"/>
          <w:sz w:val="24"/>
          <w:szCs w:val="24"/>
        </w:rPr>
        <w:t xml:space="preserve"> </w:t>
      </w:r>
    </w:p>
    <w:p w14:paraId="3C7D96C0" w14:textId="5C064BAB" w:rsidR="00173B82" w:rsidRDefault="00D84BD9" w:rsidP="00173B82">
      <w:pPr>
        <w:spacing w:before="120" w:after="120" w:line="240" w:lineRule="auto"/>
        <w:rPr>
          <w:rFonts w:asciiTheme="minorHAnsi" w:hAnsiTheme="minorHAnsi" w:cstheme="minorHAnsi"/>
          <w:sz w:val="24"/>
          <w:szCs w:val="24"/>
        </w:rPr>
      </w:pPr>
      <w:r w:rsidRPr="00FC2BBF">
        <w:rPr>
          <w:rFonts w:asciiTheme="minorHAnsi" w:hAnsiTheme="minorHAnsi" w:cstheme="minorHAnsi"/>
          <w:b/>
          <w:bCs/>
          <w:sz w:val="24"/>
          <w:szCs w:val="24"/>
        </w:rPr>
        <w:lastRenderedPageBreak/>
        <w:t xml:space="preserve">Timeframe </w:t>
      </w:r>
      <w:r w:rsidR="00FA6671">
        <w:rPr>
          <w:rFonts w:asciiTheme="minorHAnsi" w:hAnsiTheme="minorHAnsi" w:cstheme="minorHAnsi"/>
          <w:b/>
          <w:bCs/>
          <w:sz w:val="24"/>
          <w:szCs w:val="24"/>
        </w:rPr>
        <w:t xml:space="preserve">to Request </w:t>
      </w:r>
      <w:r w:rsidRPr="00FC2BBF">
        <w:rPr>
          <w:rFonts w:asciiTheme="minorHAnsi" w:hAnsiTheme="minorHAnsi" w:cstheme="minorHAnsi"/>
          <w:b/>
          <w:bCs/>
          <w:sz w:val="24"/>
          <w:szCs w:val="24"/>
        </w:rPr>
        <w:t>an External Appea</w:t>
      </w:r>
      <w:r w:rsidR="0022434A" w:rsidRPr="00FC2BBF">
        <w:rPr>
          <w:rFonts w:asciiTheme="minorHAnsi" w:hAnsiTheme="minorHAnsi" w:cstheme="minorHAnsi"/>
          <w:b/>
          <w:bCs/>
          <w:sz w:val="24"/>
          <w:szCs w:val="24"/>
        </w:rPr>
        <w:t>l.</w:t>
      </w:r>
      <w:r w:rsidR="00FC2BBF" w:rsidRPr="00FC2BBF">
        <w:rPr>
          <w:rFonts w:asciiTheme="minorHAnsi" w:hAnsiTheme="minorHAnsi" w:cstheme="minorHAnsi"/>
          <w:b/>
          <w:bCs/>
          <w:sz w:val="24"/>
          <w:szCs w:val="24"/>
        </w:rPr>
        <w:t xml:space="preserve"> </w:t>
      </w:r>
      <w:r w:rsidR="0015591E">
        <w:rPr>
          <w:rFonts w:asciiTheme="minorHAnsi" w:hAnsiTheme="minorHAnsi" w:cstheme="minorHAnsi"/>
          <w:b/>
          <w:bCs/>
          <w:sz w:val="24"/>
          <w:szCs w:val="24"/>
        </w:rPr>
        <w:t xml:space="preserve"> </w:t>
      </w:r>
      <w:r w:rsidR="00B174A0">
        <w:rPr>
          <w:rFonts w:asciiTheme="minorHAnsi" w:hAnsiTheme="minorHAnsi" w:cstheme="minorHAnsi"/>
          <w:bCs/>
          <w:sz w:val="24"/>
          <w:szCs w:val="24"/>
        </w:rPr>
        <w:t>You must send your external appeal request to DFS f</w:t>
      </w:r>
      <w:r w:rsidR="0022434A" w:rsidRPr="00FC2BBF">
        <w:rPr>
          <w:rFonts w:asciiTheme="minorHAnsi" w:hAnsiTheme="minorHAnsi" w:cstheme="minorHAnsi"/>
          <w:bCs/>
          <w:sz w:val="24"/>
          <w:szCs w:val="24"/>
        </w:rPr>
        <w:t>our</w:t>
      </w:r>
      <w:r w:rsidR="00F329B5" w:rsidRPr="00FC2BBF">
        <w:rPr>
          <w:rFonts w:asciiTheme="minorHAnsi" w:hAnsiTheme="minorHAnsi" w:cstheme="minorHAnsi"/>
          <w:sz w:val="24"/>
          <w:szCs w:val="24"/>
        </w:rPr>
        <w:t xml:space="preserve"> months from </w:t>
      </w:r>
      <w:r w:rsidR="00B174A0">
        <w:rPr>
          <w:rFonts w:asciiTheme="minorHAnsi" w:hAnsiTheme="minorHAnsi" w:cstheme="minorHAnsi"/>
          <w:sz w:val="24"/>
          <w:szCs w:val="24"/>
        </w:rPr>
        <w:t>the date of</w:t>
      </w:r>
      <w:r w:rsidR="00173B82">
        <w:rPr>
          <w:rFonts w:asciiTheme="minorHAnsi" w:hAnsiTheme="minorHAnsi" w:cstheme="minorHAnsi"/>
          <w:sz w:val="24"/>
          <w:szCs w:val="24"/>
        </w:rPr>
        <w:t>:</w:t>
      </w:r>
    </w:p>
    <w:p w14:paraId="447666AD" w14:textId="1E6159D5" w:rsidR="00173B82" w:rsidRDefault="00B174A0" w:rsidP="00173B82">
      <w:pPr>
        <w:pStyle w:val="ListParagraph"/>
        <w:numPr>
          <w:ilvl w:val="0"/>
          <w:numId w:val="14"/>
        </w:numPr>
        <w:spacing w:before="120" w:after="120" w:line="240" w:lineRule="auto"/>
        <w:rPr>
          <w:rFonts w:asciiTheme="minorHAnsi" w:hAnsiTheme="minorHAnsi" w:cstheme="minorHAnsi"/>
          <w:sz w:val="24"/>
          <w:szCs w:val="24"/>
        </w:rPr>
      </w:pPr>
      <w:r>
        <w:rPr>
          <w:rFonts w:asciiTheme="minorHAnsi" w:hAnsiTheme="minorHAnsi" w:cstheme="minorHAnsi"/>
          <w:sz w:val="24"/>
          <w:szCs w:val="24"/>
        </w:rPr>
        <w:t>T</w:t>
      </w:r>
      <w:r w:rsidR="00173B82">
        <w:rPr>
          <w:rFonts w:asciiTheme="minorHAnsi" w:hAnsiTheme="minorHAnsi" w:cstheme="minorHAnsi"/>
          <w:sz w:val="24"/>
          <w:szCs w:val="24"/>
        </w:rPr>
        <w:t>he final adverse determination from the first level of appeal with your insurer</w:t>
      </w:r>
      <w:r>
        <w:rPr>
          <w:rFonts w:asciiTheme="minorHAnsi" w:hAnsiTheme="minorHAnsi" w:cstheme="minorHAnsi"/>
          <w:sz w:val="24"/>
          <w:szCs w:val="24"/>
        </w:rPr>
        <w:t>;</w:t>
      </w:r>
      <w:r w:rsidR="00173B82">
        <w:rPr>
          <w:rFonts w:asciiTheme="minorHAnsi" w:hAnsiTheme="minorHAnsi" w:cstheme="minorHAnsi"/>
          <w:sz w:val="24"/>
          <w:szCs w:val="24"/>
        </w:rPr>
        <w:t xml:space="preserve"> </w:t>
      </w:r>
    </w:p>
    <w:p w14:paraId="1A3B85AD" w14:textId="3DFA3C31" w:rsidR="00173B82" w:rsidRDefault="00B174A0" w:rsidP="00173B82">
      <w:pPr>
        <w:pStyle w:val="ListParagraph"/>
        <w:numPr>
          <w:ilvl w:val="0"/>
          <w:numId w:val="14"/>
        </w:numPr>
        <w:spacing w:before="120" w:after="120" w:line="240" w:lineRule="auto"/>
        <w:rPr>
          <w:rFonts w:asciiTheme="minorHAnsi" w:hAnsiTheme="minorHAnsi" w:cstheme="minorHAnsi"/>
          <w:sz w:val="24"/>
          <w:szCs w:val="24"/>
        </w:rPr>
      </w:pPr>
      <w:r>
        <w:rPr>
          <w:rFonts w:asciiTheme="minorHAnsi" w:hAnsiTheme="minorHAnsi" w:cstheme="minorHAnsi"/>
          <w:sz w:val="24"/>
          <w:szCs w:val="24"/>
        </w:rPr>
        <w:t xml:space="preserve">Notice that your insurer said you didn’t need to go through </w:t>
      </w:r>
      <w:r w:rsidR="00173B82">
        <w:rPr>
          <w:rFonts w:asciiTheme="minorHAnsi" w:hAnsiTheme="minorHAnsi" w:cstheme="minorHAnsi"/>
          <w:sz w:val="24"/>
          <w:szCs w:val="24"/>
        </w:rPr>
        <w:t>the internal appeal process</w:t>
      </w:r>
      <w:r>
        <w:rPr>
          <w:rFonts w:asciiTheme="minorHAnsi" w:hAnsiTheme="minorHAnsi" w:cstheme="minorHAnsi"/>
          <w:sz w:val="24"/>
          <w:szCs w:val="24"/>
        </w:rPr>
        <w:t>; or</w:t>
      </w:r>
    </w:p>
    <w:p w14:paraId="5EDCC440" w14:textId="43E3F3E6" w:rsidR="00B174A0" w:rsidRPr="00173B82" w:rsidRDefault="00B174A0" w:rsidP="00173B82">
      <w:pPr>
        <w:pStyle w:val="ListParagraph"/>
        <w:numPr>
          <w:ilvl w:val="0"/>
          <w:numId w:val="14"/>
        </w:numPr>
        <w:spacing w:before="120" w:after="120" w:line="240" w:lineRule="auto"/>
        <w:rPr>
          <w:rFonts w:asciiTheme="minorHAnsi" w:hAnsiTheme="minorHAnsi" w:cstheme="minorHAnsi"/>
          <w:sz w:val="24"/>
          <w:szCs w:val="24"/>
        </w:rPr>
      </w:pPr>
      <w:r>
        <w:rPr>
          <w:rFonts w:asciiTheme="minorHAnsi" w:hAnsiTheme="minorHAnsi" w:cstheme="minorHAnsi"/>
          <w:sz w:val="24"/>
          <w:szCs w:val="24"/>
        </w:rPr>
        <w:t xml:space="preserve">The first denial of your formulary exception request. </w:t>
      </w:r>
    </w:p>
    <w:p w14:paraId="6A3F204A" w14:textId="4111E5B5" w:rsidR="0022434A" w:rsidRPr="00E1771D" w:rsidRDefault="00F329B5" w:rsidP="00E1771D">
      <w:pPr>
        <w:spacing w:before="120" w:after="120" w:line="240" w:lineRule="auto"/>
        <w:rPr>
          <w:rFonts w:asciiTheme="minorHAnsi" w:hAnsiTheme="minorHAnsi" w:cstheme="minorHAnsi"/>
          <w:sz w:val="24"/>
          <w:szCs w:val="24"/>
        </w:rPr>
      </w:pPr>
      <w:r w:rsidRPr="00E1771D">
        <w:rPr>
          <w:rFonts w:asciiTheme="minorHAnsi" w:hAnsiTheme="minorHAnsi" w:cstheme="minorHAnsi"/>
          <w:sz w:val="24"/>
          <w:szCs w:val="24"/>
        </w:rPr>
        <w:t xml:space="preserve">If your </w:t>
      </w:r>
      <w:r w:rsidR="000253A4" w:rsidRPr="00E1771D">
        <w:rPr>
          <w:rFonts w:asciiTheme="minorHAnsi" w:hAnsiTheme="minorHAnsi" w:cstheme="minorHAnsi"/>
          <w:sz w:val="24"/>
          <w:szCs w:val="24"/>
        </w:rPr>
        <w:t>insurer</w:t>
      </w:r>
      <w:r w:rsidRPr="00E1771D">
        <w:rPr>
          <w:rFonts w:asciiTheme="minorHAnsi" w:hAnsiTheme="minorHAnsi" w:cstheme="minorHAnsi"/>
          <w:sz w:val="24"/>
          <w:szCs w:val="24"/>
        </w:rPr>
        <w:t xml:space="preserve"> offers a second-level internal appeal, you do not have to file one</w:t>
      </w:r>
      <w:r w:rsidR="00173B82" w:rsidRPr="00E1771D">
        <w:rPr>
          <w:rFonts w:asciiTheme="minorHAnsi" w:hAnsiTheme="minorHAnsi" w:cstheme="minorHAnsi"/>
          <w:sz w:val="24"/>
          <w:szCs w:val="24"/>
        </w:rPr>
        <w:t xml:space="preserve"> </w:t>
      </w:r>
      <w:r w:rsidR="00B174A0" w:rsidRPr="00E1771D">
        <w:rPr>
          <w:rFonts w:asciiTheme="minorHAnsi" w:hAnsiTheme="minorHAnsi" w:cstheme="minorHAnsi"/>
          <w:sz w:val="24"/>
          <w:szCs w:val="24"/>
        </w:rPr>
        <w:t xml:space="preserve">but if </w:t>
      </w:r>
      <w:r w:rsidR="00173B82" w:rsidRPr="00E1771D">
        <w:rPr>
          <w:rFonts w:asciiTheme="minorHAnsi" w:hAnsiTheme="minorHAnsi" w:cstheme="minorHAnsi"/>
          <w:sz w:val="24"/>
          <w:szCs w:val="24"/>
        </w:rPr>
        <w:t xml:space="preserve">you </w:t>
      </w:r>
      <w:r w:rsidR="00B174A0" w:rsidRPr="00E1771D">
        <w:rPr>
          <w:rFonts w:asciiTheme="minorHAnsi" w:hAnsiTheme="minorHAnsi" w:cstheme="minorHAnsi"/>
          <w:sz w:val="24"/>
          <w:szCs w:val="24"/>
        </w:rPr>
        <w:t xml:space="preserve">do, </w:t>
      </w:r>
      <w:r w:rsidRPr="00E1771D">
        <w:rPr>
          <w:rFonts w:asciiTheme="minorHAnsi" w:hAnsiTheme="minorHAnsi" w:cstheme="minorHAnsi"/>
          <w:sz w:val="24"/>
          <w:szCs w:val="24"/>
        </w:rPr>
        <w:t xml:space="preserve"> you must still </w:t>
      </w:r>
      <w:r w:rsidR="00B174A0" w:rsidRPr="00E1771D">
        <w:rPr>
          <w:rFonts w:asciiTheme="minorHAnsi" w:hAnsiTheme="minorHAnsi" w:cstheme="minorHAnsi"/>
          <w:sz w:val="24"/>
          <w:szCs w:val="24"/>
        </w:rPr>
        <w:t>send</w:t>
      </w:r>
      <w:r w:rsidRPr="00E1771D">
        <w:rPr>
          <w:rFonts w:asciiTheme="minorHAnsi" w:hAnsiTheme="minorHAnsi" w:cstheme="minorHAnsi"/>
          <w:sz w:val="24"/>
          <w:szCs w:val="24"/>
        </w:rPr>
        <w:t xml:space="preserve"> an external appeal to DFS within </w:t>
      </w:r>
      <w:r w:rsidR="00911AA3" w:rsidRPr="00E1771D">
        <w:rPr>
          <w:rFonts w:asciiTheme="minorHAnsi" w:hAnsiTheme="minorHAnsi" w:cstheme="minorHAnsi"/>
          <w:sz w:val="24"/>
          <w:szCs w:val="24"/>
        </w:rPr>
        <w:t xml:space="preserve">four </w:t>
      </w:r>
      <w:r w:rsidRPr="00E1771D">
        <w:rPr>
          <w:rFonts w:asciiTheme="minorHAnsi" w:hAnsiTheme="minorHAnsi" w:cstheme="minorHAnsi"/>
          <w:sz w:val="24"/>
          <w:szCs w:val="24"/>
        </w:rPr>
        <w:t>months of the first appeal decision.</w:t>
      </w:r>
    </w:p>
    <w:p w14:paraId="23720B19" w14:textId="12C6A5B4" w:rsidR="00D84BD9" w:rsidRPr="00FC2BBF" w:rsidRDefault="00D84BD9" w:rsidP="00900D6B">
      <w:pPr>
        <w:spacing w:before="120" w:after="120" w:line="240" w:lineRule="auto"/>
        <w:rPr>
          <w:rFonts w:asciiTheme="minorHAnsi" w:hAnsiTheme="minorHAnsi" w:cstheme="minorHAnsi"/>
          <w:sz w:val="24"/>
          <w:szCs w:val="24"/>
        </w:rPr>
      </w:pPr>
      <w:r w:rsidRPr="00FC2BBF">
        <w:rPr>
          <w:rFonts w:asciiTheme="minorHAnsi" w:hAnsiTheme="minorHAnsi" w:cstheme="minorHAnsi"/>
          <w:b/>
          <w:bCs/>
          <w:sz w:val="24"/>
          <w:szCs w:val="24"/>
        </w:rPr>
        <w:t>Timeframe for the External Appeal Agent to Make a Determination</w:t>
      </w:r>
      <w:r w:rsidR="0022434A" w:rsidRPr="00FC2BBF">
        <w:rPr>
          <w:rFonts w:asciiTheme="minorHAnsi" w:hAnsiTheme="minorHAnsi" w:cstheme="minorHAnsi"/>
          <w:b/>
          <w:bCs/>
          <w:sz w:val="24"/>
          <w:szCs w:val="24"/>
        </w:rPr>
        <w:t>.</w:t>
      </w:r>
    </w:p>
    <w:p w14:paraId="03E32A82" w14:textId="69BCDD56" w:rsidR="004622F9" w:rsidRPr="00FC2BBF" w:rsidRDefault="004622F9" w:rsidP="00900D6B">
      <w:pPr>
        <w:pStyle w:val="ListParagraph"/>
        <w:numPr>
          <w:ilvl w:val="0"/>
          <w:numId w:val="2"/>
        </w:numPr>
        <w:spacing w:before="120" w:after="120" w:line="240" w:lineRule="auto"/>
        <w:ind w:left="630"/>
        <w:rPr>
          <w:rFonts w:asciiTheme="minorHAnsi" w:hAnsiTheme="minorHAnsi" w:cstheme="minorHAnsi"/>
          <w:bCs/>
          <w:sz w:val="24"/>
          <w:szCs w:val="24"/>
        </w:rPr>
      </w:pPr>
      <w:r w:rsidRPr="00FC2BBF">
        <w:rPr>
          <w:rFonts w:asciiTheme="minorHAnsi" w:hAnsiTheme="minorHAnsi" w:cstheme="minorHAnsi"/>
          <w:b/>
          <w:bCs/>
          <w:sz w:val="24"/>
          <w:szCs w:val="24"/>
        </w:rPr>
        <w:t>Standard.</w:t>
      </w:r>
      <w:r w:rsidR="00FC2BBF" w:rsidRPr="00FC2BBF">
        <w:rPr>
          <w:rFonts w:asciiTheme="minorHAnsi" w:hAnsiTheme="minorHAnsi" w:cstheme="minorHAnsi"/>
          <w:bCs/>
          <w:sz w:val="24"/>
          <w:szCs w:val="24"/>
        </w:rPr>
        <w:t xml:space="preserve"> </w:t>
      </w:r>
      <w:r w:rsidR="00CA4E31">
        <w:rPr>
          <w:rFonts w:asciiTheme="minorHAnsi" w:hAnsiTheme="minorHAnsi" w:cstheme="minorHAnsi"/>
          <w:bCs/>
          <w:sz w:val="24"/>
          <w:szCs w:val="24"/>
        </w:rPr>
        <w:t xml:space="preserve"> </w:t>
      </w:r>
      <w:r w:rsidRPr="00FC2BBF">
        <w:rPr>
          <w:rFonts w:asciiTheme="minorHAnsi" w:hAnsiTheme="minorHAnsi" w:cstheme="minorHAnsi"/>
          <w:bCs/>
          <w:sz w:val="24"/>
          <w:szCs w:val="24"/>
        </w:rPr>
        <w:t>30 days</w:t>
      </w:r>
      <w:r w:rsidR="008B4640" w:rsidRPr="00FC2BBF">
        <w:rPr>
          <w:rFonts w:asciiTheme="minorHAnsi" w:hAnsiTheme="minorHAnsi" w:cstheme="minorHAnsi"/>
          <w:bCs/>
          <w:sz w:val="24"/>
          <w:szCs w:val="24"/>
        </w:rPr>
        <w:t xml:space="preserve"> (or 72 hours for a formulary exception)</w:t>
      </w:r>
      <w:r w:rsidRPr="00FC2BBF">
        <w:rPr>
          <w:rFonts w:asciiTheme="minorHAnsi" w:hAnsiTheme="minorHAnsi" w:cstheme="minorHAnsi"/>
          <w:bCs/>
          <w:sz w:val="24"/>
          <w:szCs w:val="24"/>
        </w:rPr>
        <w:t>.</w:t>
      </w:r>
    </w:p>
    <w:p w14:paraId="54BCBE42" w14:textId="0D84112D" w:rsidR="0052561D" w:rsidRPr="00FC2BBF" w:rsidRDefault="00F329B5" w:rsidP="00900D6B">
      <w:pPr>
        <w:pStyle w:val="ListParagraph"/>
        <w:numPr>
          <w:ilvl w:val="0"/>
          <w:numId w:val="2"/>
        </w:numPr>
        <w:spacing w:before="120" w:after="120" w:line="240" w:lineRule="auto"/>
        <w:ind w:left="630"/>
        <w:rPr>
          <w:rFonts w:asciiTheme="minorHAnsi" w:hAnsiTheme="minorHAnsi" w:cstheme="minorHAnsi"/>
          <w:b/>
          <w:sz w:val="24"/>
          <w:szCs w:val="24"/>
        </w:rPr>
      </w:pPr>
      <w:r w:rsidRPr="00FC2BBF">
        <w:rPr>
          <w:rFonts w:asciiTheme="minorHAnsi" w:hAnsiTheme="minorHAnsi" w:cstheme="minorHAnsi"/>
          <w:b/>
          <w:bCs/>
          <w:sz w:val="24"/>
          <w:szCs w:val="24"/>
        </w:rPr>
        <w:t>Expedited</w:t>
      </w:r>
      <w:r w:rsidR="0052561D" w:rsidRPr="00FC2BBF">
        <w:rPr>
          <w:rFonts w:asciiTheme="minorHAnsi" w:hAnsiTheme="minorHAnsi" w:cstheme="minorHAnsi"/>
          <w:b/>
          <w:bCs/>
          <w:sz w:val="24"/>
          <w:szCs w:val="24"/>
        </w:rPr>
        <w:t>.</w:t>
      </w:r>
      <w:r w:rsidR="00FC2BBF" w:rsidRPr="00FC2BBF">
        <w:rPr>
          <w:rFonts w:asciiTheme="minorHAnsi" w:hAnsiTheme="minorHAnsi" w:cstheme="minorHAnsi"/>
          <w:b/>
          <w:bCs/>
          <w:sz w:val="24"/>
          <w:szCs w:val="24"/>
        </w:rPr>
        <w:t xml:space="preserve"> </w:t>
      </w:r>
      <w:r w:rsidR="00CA4E31">
        <w:rPr>
          <w:rFonts w:asciiTheme="minorHAnsi" w:hAnsiTheme="minorHAnsi" w:cstheme="minorHAnsi"/>
          <w:b/>
          <w:bCs/>
          <w:sz w:val="24"/>
          <w:szCs w:val="24"/>
        </w:rPr>
        <w:t xml:space="preserve"> </w:t>
      </w:r>
      <w:r w:rsidR="0052561D" w:rsidRPr="00FC2BBF">
        <w:rPr>
          <w:rFonts w:asciiTheme="minorHAnsi" w:hAnsiTheme="minorHAnsi" w:cstheme="minorHAnsi"/>
          <w:sz w:val="24"/>
          <w:szCs w:val="24"/>
        </w:rPr>
        <w:t xml:space="preserve">72 hours (or 24 hours for a </w:t>
      </w:r>
      <w:r w:rsidR="008B4640" w:rsidRPr="00FC2BBF">
        <w:rPr>
          <w:rFonts w:asciiTheme="minorHAnsi" w:hAnsiTheme="minorHAnsi" w:cstheme="minorHAnsi"/>
          <w:sz w:val="24"/>
          <w:szCs w:val="24"/>
        </w:rPr>
        <w:t>formulary exception</w:t>
      </w:r>
      <w:r w:rsidR="0052561D" w:rsidRPr="00FC2BBF">
        <w:rPr>
          <w:rFonts w:asciiTheme="minorHAnsi" w:hAnsiTheme="minorHAnsi" w:cstheme="minorHAnsi"/>
          <w:sz w:val="24"/>
          <w:szCs w:val="24"/>
        </w:rPr>
        <w:t xml:space="preserve">), even if </w:t>
      </w:r>
      <w:r w:rsidR="00C26A9B" w:rsidRPr="00FC2BBF">
        <w:rPr>
          <w:rFonts w:asciiTheme="minorHAnsi" w:hAnsiTheme="minorHAnsi" w:cstheme="minorHAnsi"/>
          <w:sz w:val="24"/>
          <w:szCs w:val="24"/>
        </w:rPr>
        <w:t>all</w:t>
      </w:r>
      <w:r w:rsidR="000E7EDB" w:rsidRPr="00FC2BBF">
        <w:rPr>
          <w:rFonts w:asciiTheme="minorHAnsi" w:hAnsiTheme="minorHAnsi" w:cstheme="minorHAnsi"/>
          <w:sz w:val="24"/>
          <w:szCs w:val="24"/>
        </w:rPr>
        <w:t xml:space="preserve"> your </w:t>
      </w:r>
      <w:r w:rsidR="0052561D" w:rsidRPr="00FC2BBF">
        <w:rPr>
          <w:rFonts w:asciiTheme="minorHAnsi" w:hAnsiTheme="minorHAnsi" w:cstheme="minorHAnsi"/>
          <w:sz w:val="24"/>
          <w:szCs w:val="24"/>
        </w:rPr>
        <w:t>medical information has not yet been submitted</w:t>
      </w:r>
      <w:r w:rsidR="000E7EDB" w:rsidRPr="00FC2BBF">
        <w:rPr>
          <w:rFonts w:asciiTheme="minorHAnsi" w:hAnsiTheme="minorHAnsi" w:cstheme="minorHAnsi"/>
          <w:sz w:val="24"/>
          <w:szCs w:val="24"/>
        </w:rPr>
        <w:t xml:space="preserve"> to the external appeal agent</w:t>
      </w:r>
      <w:r w:rsidR="0052561D" w:rsidRPr="00FC2BBF">
        <w:rPr>
          <w:rFonts w:asciiTheme="minorHAnsi" w:hAnsiTheme="minorHAnsi" w:cstheme="minorHAnsi"/>
          <w:sz w:val="24"/>
          <w:szCs w:val="24"/>
        </w:rPr>
        <w:t>.</w:t>
      </w:r>
      <w:r w:rsidR="00FC2BBF" w:rsidRPr="00FC2BBF">
        <w:rPr>
          <w:rFonts w:asciiTheme="minorHAnsi" w:hAnsiTheme="minorHAnsi" w:cstheme="minorHAnsi"/>
          <w:sz w:val="24"/>
          <w:szCs w:val="24"/>
        </w:rPr>
        <w:t xml:space="preserve"> </w:t>
      </w:r>
    </w:p>
    <w:p w14:paraId="4F6EED2C" w14:textId="5F5B7E19" w:rsidR="00D84BD9" w:rsidRPr="00FC2BBF" w:rsidRDefault="00CA05B7" w:rsidP="00900D6B">
      <w:pPr>
        <w:spacing w:before="120" w:after="120" w:line="240" w:lineRule="auto"/>
        <w:rPr>
          <w:rFonts w:asciiTheme="minorHAnsi" w:hAnsiTheme="minorHAnsi" w:cstheme="minorHAnsi"/>
          <w:b/>
          <w:sz w:val="24"/>
          <w:szCs w:val="24"/>
        </w:rPr>
      </w:pPr>
      <w:r>
        <w:rPr>
          <w:rFonts w:asciiTheme="minorHAnsi" w:hAnsiTheme="minorHAnsi" w:cstheme="minorHAnsi"/>
          <w:b/>
          <w:sz w:val="24"/>
          <w:szCs w:val="24"/>
        </w:rPr>
        <w:t>Request</w:t>
      </w:r>
      <w:r w:rsidR="000578E0" w:rsidRPr="00FC2BBF">
        <w:rPr>
          <w:rFonts w:asciiTheme="minorHAnsi" w:hAnsiTheme="minorHAnsi" w:cstheme="minorHAnsi"/>
          <w:b/>
          <w:sz w:val="24"/>
          <w:szCs w:val="24"/>
        </w:rPr>
        <w:t xml:space="preserve"> an External Appeal</w:t>
      </w:r>
      <w:r w:rsidR="0094500C" w:rsidRPr="00FC2BBF">
        <w:rPr>
          <w:rFonts w:asciiTheme="minorHAnsi" w:hAnsiTheme="minorHAnsi" w:cstheme="minorHAnsi"/>
          <w:b/>
          <w:sz w:val="24"/>
          <w:szCs w:val="24"/>
        </w:rPr>
        <w:t>.</w:t>
      </w:r>
      <w:r w:rsidR="00FC2BBF" w:rsidRPr="00FC2BBF">
        <w:rPr>
          <w:rFonts w:asciiTheme="minorHAnsi" w:hAnsiTheme="minorHAnsi" w:cstheme="minorHAnsi"/>
          <w:b/>
          <w:sz w:val="24"/>
          <w:szCs w:val="24"/>
        </w:rPr>
        <w:t xml:space="preserve"> </w:t>
      </w:r>
      <w:r w:rsidR="00CA4E31">
        <w:rPr>
          <w:rFonts w:asciiTheme="minorHAnsi" w:hAnsiTheme="minorHAnsi" w:cstheme="minorHAnsi"/>
          <w:b/>
          <w:sz w:val="24"/>
          <w:szCs w:val="24"/>
        </w:rPr>
        <w:t xml:space="preserve"> </w:t>
      </w:r>
      <w:r w:rsidR="0094500C" w:rsidRPr="00FC2BBF">
        <w:rPr>
          <w:rFonts w:asciiTheme="minorHAnsi" w:hAnsiTheme="minorHAnsi" w:cstheme="minorHAnsi"/>
          <w:sz w:val="24"/>
          <w:szCs w:val="24"/>
        </w:rPr>
        <w:t>C</w:t>
      </w:r>
      <w:r w:rsidR="00F329B5" w:rsidRPr="00FC2BBF">
        <w:rPr>
          <w:rFonts w:asciiTheme="minorHAnsi" w:hAnsiTheme="minorHAnsi" w:cstheme="minorHAnsi"/>
          <w:sz w:val="24"/>
          <w:szCs w:val="24"/>
        </w:rPr>
        <w:t>omplete the</w:t>
      </w:r>
      <w:r w:rsidR="000578E0" w:rsidRPr="00FC2BBF">
        <w:rPr>
          <w:rFonts w:asciiTheme="minorHAnsi" w:hAnsiTheme="minorHAnsi" w:cstheme="minorHAnsi"/>
          <w:sz w:val="24"/>
          <w:szCs w:val="24"/>
        </w:rPr>
        <w:t xml:space="preserve"> </w:t>
      </w:r>
      <w:r w:rsidR="00F329B5" w:rsidRPr="00B27B57">
        <w:rPr>
          <w:rFonts w:asciiTheme="minorHAnsi" w:hAnsiTheme="minorHAnsi" w:cstheme="minorHAnsi"/>
          <w:sz w:val="24"/>
          <w:szCs w:val="24"/>
        </w:rPr>
        <w:t>New York State External Appeal Application</w:t>
      </w:r>
      <w:r w:rsidR="000578E0" w:rsidRPr="00FC2BBF">
        <w:rPr>
          <w:rFonts w:asciiTheme="minorHAnsi" w:hAnsiTheme="minorHAnsi" w:cstheme="minorHAnsi"/>
          <w:sz w:val="24"/>
          <w:szCs w:val="24"/>
        </w:rPr>
        <w:t xml:space="preserve"> </w:t>
      </w:r>
      <w:r w:rsidR="0094500C" w:rsidRPr="00FC2BBF">
        <w:rPr>
          <w:rFonts w:asciiTheme="minorHAnsi" w:hAnsiTheme="minorHAnsi" w:cstheme="minorHAnsi"/>
          <w:sz w:val="24"/>
          <w:szCs w:val="24"/>
        </w:rPr>
        <w:t>on the DFS website</w:t>
      </w:r>
      <w:r w:rsidR="000578E0" w:rsidRPr="00FC2BBF">
        <w:rPr>
          <w:rFonts w:asciiTheme="minorHAnsi" w:hAnsiTheme="minorHAnsi" w:cstheme="minorHAnsi"/>
          <w:sz w:val="24"/>
          <w:szCs w:val="24"/>
        </w:rPr>
        <w:t xml:space="preserve"> at </w:t>
      </w:r>
      <w:hyperlink r:id="rId10" w:history="1">
        <w:r w:rsidR="00D7157D" w:rsidRPr="00840C26">
          <w:rPr>
            <w:rStyle w:val="Hyperlink"/>
            <w:rFonts w:asciiTheme="minorHAnsi" w:hAnsiTheme="minorHAnsi" w:cstheme="minorHAnsi"/>
            <w:sz w:val="24"/>
            <w:szCs w:val="24"/>
          </w:rPr>
          <w:t>www.dfs.ny.gov/complaints/file external_appeal</w:t>
        </w:r>
      </w:hyperlink>
      <w:r w:rsidR="000578E0" w:rsidRPr="00FC2BBF">
        <w:rPr>
          <w:rFonts w:asciiTheme="minorHAnsi" w:hAnsiTheme="minorHAnsi" w:cstheme="minorHAnsi"/>
          <w:sz w:val="24"/>
          <w:szCs w:val="24"/>
        </w:rPr>
        <w:t>.</w:t>
      </w:r>
      <w:r w:rsidR="00FC2BBF" w:rsidRPr="00FC2BBF">
        <w:rPr>
          <w:rFonts w:asciiTheme="minorHAnsi" w:hAnsiTheme="minorHAnsi" w:cstheme="minorHAnsi"/>
          <w:sz w:val="24"/>
          <w:szCs w:val="24"/>
        </w:rPr>
        <w:t xml:space="preserve"> </w:t>
      </w:r>
      <w:r w:rsidR="00CA4E31">
        <w:rPr>
          <w:rFonts w:asciiTheme="minorHAnsi" w:hAnsiTheme="minorHAnsi" w:cstheme="minorHAnsi"/>
          <w:sz w:val="24"/>
          <w:szCs w:val="24"/>
        </w:rPr>
        <w:t xml:space="preserve"> </w:t>
      </w:r>
      <w:r w:rsidR="0094500C" w:rsidRPr="00FC2BBF">
        <w:rPr>
          <w:rFonts w:asciiTheme="minorHAnsi" w:hAnsiTheme="minorHAnsi" w:cstheme="minorHAnsi"/>
          <w:sz w:val="24"/>
          <w:szCs w:val="24"/>
        </w:rPr>
        <w:t>There may be</w:t>
      </w:r>
      <w:r w:rsidR="00D84BD9" w:rsidRPr="00FC2BBF">
        <w:rPr>
          <w:rFonts w:asciiTheme="minorHAnsi" w:hAnsiTheme="minorHAnsi" w:cstheme="minorHAnsi"/>
          <w:sz w:val="24"/>
          <w:szCs w:val="24"/>
        </w:rPr>
        <w:t xml:space="preserve"> </w:t>
      </w:r>
      <w:r w:rsidR="0094500C" w:rsidRPr="00FC2BBF">
        <w:rPr>
          <w:rFonts w:asciiTheme="minorHAnsi" w:hAnsiTheme="minorHAnsi" w:cstheme="minorHAnsi"/>
          <w:sz w:val="24"/>
          <w:szCs w:val="24"/>
        </w:rPr>
        <w:t xml:space="preserve">a </w:t>
      </w:r>
      <w:r w:rsidR="00D84BD9" w:rsidRPr="00FC2BBF">
        <w:rPr>
          <w:rFonts w:asciiTheme="minorHAnsi" w:hAnsiTheme="minorHAnsi" w:cstheme="minorHAnsi"/>
          <w:sz w:val="24"/>
          <w:szCs w:val="24"/>
        </w:rPr>
        <w:t>$25 fee</w:t>
      </w:r>
      <w:r w:rsidR="00B94BB0">
        <w:rPr>
          <w:rFonts w:asciiTheme="minorHAnsi" w:hAnsiTheme="minorHAnsi" w:cstheme="minorHAnsi"/>
          <w:sz w:val="24"/>
          <w:szCs w:val="24"/>
        </w:rPr>
        <w:t xml:space="preserve">. </w:t>
      </w:r>
      <w:r w:rsidR="00CA4E31">
        <w:rPr>
          <w:rFonts w:asciiTheme="minorHAnsi" w:hAnsiTheme="minorHAnsi" w:cstheme="minorHAnsi"/>
          <w:sz w:val="24"/>
          <w:szCs w:val="24"/>
        </w:rPr>
        <w:t xml:space="preserve"> </w:t>
      </w:r>
      <w:r w:rsidR="00B94BB0">
        <w:rPr>
          <w:rFonts w:asciiTheme="minorHAnsi" w:hAnsiTheme="minorHAnsi" w:cstheme="minorHAnsi"/>
          <w:sz w:val="24"/>
          <w:szCs w:val="24"/>
        </w:rPr>
        <w:t xml:space="preserve">Your fees won’t be more than $75 in a year if you request more than one external appeal. </w:t>
      </w:r>
      <w:r w:rsidR="00CA4E31">
        <w:rPr>
          <w:rFonts w:asciiTheme="minorHAnsi" w:hAnsiTheme="minorHAnsi" w:cstheme="minorHAnsi"/>
          <w:sz w:val="24"/>
          <w:szCs w:val="24"/>
        </w:rPr>
        <w:t xml:space="preserve"> </w:t>
      </w:r>
      <w:r w:rsidR="00B94BB0">
        <w:rPr>
          <w:rFonts w:asciiTheme="minorHAnsi" w:hAnsiTheme="minorHAnsi" w:cstheme="minorHAnsi"/>
          <w:sz w:val="24"/>
          <w:szCs w:val="24"/>
        </w:rPr>
        <w:t xml:space="preserve">There is no fee </w:t>
      </w:r>
      <w:r w:rsidR="008B4640" w:rsidRPr="00FC2BBF">
        <w:rPr>
          <w:rFonts w:asciiTheme="minorHAnsi" w:hAnsiTheme="minorHAnsi" w:cstheme="minorHAnsi"/>
          <w:sz w:val="24"/>
          <w:szCs w:val="24"/>
        </w:rPr>
        <w:t xml:space="preserve">if you </w:t>
      </w:r>
      <w:r w:rsidR="00D84BD9" w:rsidRPr="00FC2BBF">
        <w:rPr>
          <w:rFonts w:asciiTheme="minorHAnsi" w:hAnsiTheme="minorHAnsi" w:cstheme="minorHAnsi"/>
          <w:sz w:val="24"/>
          <w:szCs w:val="24"/>
        </w:rPr>
        <w:t>are covered under Medicaid, Child Health Plus, Essential Plan, or if the fee will pose a hardship.</w:t>
      </w:r>
      <w:r w:rsidR="00FC2BBF" w:rsidRPr="00FC2BBF">
        <w:rPr>
          <w:rFonts w:asciiTheme="minorHAnsi" w:hAnsiTheme="minorHAnsi" w:cstheme="minorHAnsi"/>
          <w:sz w:val="24"/>
          <w:szCs w:val="24"/>
        </w:rPr>
        <w:t xml:space="preserve"> </w:t>
      </w:r>
      <w:r w:rsidR="00CA4E31">
        <w:rPr>
          <w:rFonts w:asciiTheme="minorHAnsi" w:hAnsiTheme="minorHAnsi" w:cstheme="minorHAnsi"/>
          <w:sz w:val="24"/>
          <w:szCs w:val="24"/>
        </w:rPr>
        <w:t xml:space="preserve"> </w:t>
      </w:r>
      <w:r w:rsidR="0094500C" w:rsidRPr="00FC2BBF">
        <w:rPr>
          <w:rFonts w:asciiTheme="minorHAnsi" w:hAnsiTheme="minorHAnsi" w:cstheme="minorHAnsi"/>
          <w:sz w:val="24"/>
          <w:szCs w:val="24"/>
        </w:rPr>
        <w:t xml:space="preserve">The fee will be </w:t>
      </w:r>
      <w:r w:rsidR="00D84BD9" w:rsidRPr="00FC2BBF">
        <w:rPr>
          <w:rFonts w:asciiTheme="minorHAnsi" w:hAnsiTheme="minorHAnsi" w:cstheme="minorHAnsi"/>
          <w:sz w:val="24"/>
          <w:szCs w:val="24"/>
        </w:rPr>
        <w:t xml:space="preserve">returned </w:t>
      </w:r>
      <w:r w:rsidR="008B4640" w:rsidRPr="00FC2BBF">
        <w:rPr>
          <w:rFonts w:asciiTheme="minorHAnsi" w:hAnsiTheme="minorHAnsi" w:cstheme="minorHAnsi"/>
          <w:sz w:val="24"/>
          <w:szCs w:val="24"/>
        </w:rPr>
        <w:t xml:space="preserve">to you </w:t>
      </w:r>
      <w:r w:rsidR="00D84BD9" w:rsidRPr="00FC2BBF">
        <w:rPr>
          <w:rFonts w:asciiTheme="minorHAnsi" w:hAnsiTheme="minorHAnsi" w:cstheme="minorHAnsi"/>
          <w:sz w:val="24"/>
          <w:szCs w:val="24"/>
        </w:rPr>
        <w:t>if the external appeal agent overturns the denial.</w:t>
      </w:r>
      <w:r w:rsidR="00B94BB0">
        <w:rPr>
          <w:rFonts w:asciiTheme="minorHAnsi" w:hAnsiTheme="minorHAnsi" w:cstheme="minorHAnsi"/>
          <w:sz w:val="24"/>
          <w:szCs w:val="24"/>
        </w:rPr>
        <w:t xml:space="preserve"> </w:t>
      </w:r>
      <w:r w:rsidR="00CA4E31">
        <w:rPr>
          <w:rFonts w:asciiTheme="minorHAnsi" w:hAnsiTheme="minorHAnsi" w:cstheme="minorHAnsi"/>
          <w:sz w:val="24"/>
          <w:szCs w:val="24"/>
        </w:rPr>
        <w:t xml:space="preserve"> </w:t>
      </w:r>
      <w:r w:rsidR="00B94BB0">
        <w:rPr>
          <w:rFonts w:asciiTheme="minorHAnsi" w:hAnsiTheme="minorHAnsi" w:cstheme="minorHAnsi"/>
          <w:sz w:val="24"/>
          <w:szCs w:val="24"/>
        </w:rPr>
        <w:t xml:space="preserve">You can also request help from </w:t>
      </w:r>
      <w:r w:rsidR="00B94BB0" w:rsidRPr="00466209">
        <w:rPr>
          <w:rFonts w:asciiTheme="minorHAnsi" w:hAnsiTheme="minorHAnsi" w:cstheme="minorHAnsi"/>
          <w:b/>
          <w:sz w:val="24"/>
          <w:szCs w:val="24"/>
        </w:rPr>
        <w:t>Community Health Advocates</w:t>
      </w:r>
      <w:r w:rsidR="00B94BB0">
        <w:rPr>
          <w:rFonts w:asciiTheme="minorHAnsi" w:hAnsiTheme="minorHAnsi" w:cstheme="minorHAnsi"/>
          <w:sz w:val="24"/>
          <w:szCs w:val="24"/>
        </w:rPr>
        <w:t>, NY State’s insurance consumer advocacy group</w:t>
      </w:r>
      <w:r w:rsidR="00287F77">
        <w:rPr>
          <w:rFonts w:asciiTheme="minorHAnsi" w:hAnsiTheme="minorHAnsi" w:cstheme="minorHAnsi"/>
          <w:sz w:val="24"/>
          <w:szCs w:val="24"/>
        </w:rPr>
        <w:t>,</w:t>
      </w:r>
      <w:r w:rsidR="00B94BB0">
        <w:rPr>
          <w:rFonts w:asciiTheme="minorHAnsi" w:hAnsiTheme="minorHAnsi" w:cstheme="minorHAnsi"/>
          <w:sz w:val="24"/>
          <w:szCs w:val="24"/>
        </w:rPr>
        <w:t xml:space="preserve"> at (888) 614-5400 and/or </w:t>
      </w:r>
      <w:hyperlink r:id="rId11" w:history="1">
        <w:r w:rsidR="00B94BB0" w:rsidRPr="00466209">
          <w:rPr>
            <w:color w:val="0000FF"/>
            <w:sz w:val="24"/>
            <w:szCs w:val="24"/>
            <w:u w:val="single"/>
          </w:rPr>
          <w:t>http://www.communityhealthadvocates.org/</w:t>
        </w:r>
      </w:hyperlink>
      <w:r w:rsidR="00B94BB0">
        <w:rPr>
          <w:sz w:val="24"/>
          <w:szCs w:val="24"/>
        </w:rPr>
        <w:t xml:space="preserve"> .</w:t>
      </w:r>
    </w:p>
    <w:p w14:paraId="0E5C852D" w14:textId="5EB72839" w:rsidR="00917228" w:rsidRPr="00FC2BBF" w:rsidRDefault="006923F1" w:rsidP="00900D6B">
      <w:pPr>
        <w:pStyle w:val="Heading2"/>
      </w:pPr>
      <w:bookmarkStart w:id="5" w:name="_Hlk12367401"/>
      <w:r w:rsidRPr="00FC2BBF">
        <w:t xml:space="preserve">Information </w:t>
      </w:r>
      <w:bookmarkEnd w:id="5"/>
      <w:r w:rsidRPr="00FC2BBF">
        <w:t>on Surprise Bills</w:t>
      </w:r>
    </w:p>
    <w:p w14:paraId="5DADD18E" w14:textId="510B5E45" w:rsidR="00917228" w:rsidRPr="00FC2BBF" w:rsidRDefault="00917228" w:rsidP="00900D6B">
      <w:pPr>
        <w:spacing w:before="240" w:after="240" w:line="240" w:lineRule="auto"/>
        <w:rPr>
          <w:rFonts w:asciiTheme="minorHAnsi" w:hAnsiTheme="minorHAnsi" w:cstheme="minorHAnsi"/>
          <w:sz w:val="24"/>
          <w:szCs w:val="24"/>
        </w:rPr>
      </w:pPr>
      <w:r w:rsidRPr="00FC2BBF">
        <w:rPr>
          <w:rFonts w:asciiTheme="minorHAnsi" w:hAnsiTheme="minorHAnsi" w:cstheme="minorHAnsi"/>
          <w:sz w:val="24"/>
          <w:szCs w:val="24"/>
        </w:rPr>
        <w:t xml:space="preserve">A surprise bill happens when: </w:t>
      </w:r>
    </w:p>
    <w:p w14:paraId="52380AE3" w14:textId="773B5932" w:rsidR="00917228" w:rsidRPr="00F85B07" w:rsidRDefault="00917228" w:rsidP="00F85B07">
      <w:pPr>
        <w:pStyle w:val="ListParagraph"/>
        <w:numPr>
          <w:ilvl w:val="0"/>
          <w:numId w:val="1"/>
        </w:numPr>
        <w:spacing w:after="0" w:line="240" w:lineRule="auto"/>
        <w:ind w:left="630"/>
        <w:contextualSpacing w:val="0"/>
        <w:rPr>
          <w:rFonts w:asciiTheme="minorHAnsi" w:hAnsiTheme="minorHAnsi" w:cstheme="minorHAnsi"/>
          <w:sz w:val="24"/>
          <w:szCs w:val="24"/>
        </w:rPr>
      </w:pPr>
      <w:r w:rsidRPr="00FC2BBF">
        <w:rPr>
          <w:rFonts w:asciiTheme="minorHAnsi" w:hAnsiTheme="minorHAnsi" w:cstheme="minorHAnsi"/>
          <w:b/>
          <w:sz w:val="24"/>
          <w:szCs w:val="24"/>
        </w:rPr>
        <w:t xml:space="preserve">Hospital or </w:t>
      </w:r>
      <w:r w:rsidR="00D737CA" w:rsidRPr="00FC2BBF">
        <w:rPr>
          <w:rFonts w:asciiTheme="minorHAnsi" w:hAnsiTheme="minorHAnsi" w:cstheme="minorHAnsi"/>
          <w:b/>
          <w:sz w:val="24"/>
          <w:szCs w:val="24"/>
        </w:rPr>
        <w:t>S</w:t>
      </w:r>
      <w:r w:rsidRPr="00FC2BBF">
        <w:rPr>
          <w:rFonts w:asciiTheme="minorHAnsi" w:hAnsiTheme="minorHAnsi" w:cstheme="minorHAnsi"/>
          <w:b/>
          <w:sz w:val="24"/>
          <w:szCs w:val="24"/>
        </w:rPr>
        <w:t xml:space="preserve">urgical </w:t>
      </w:r>
      <w:r w:rsidR="00D737CA" w:rsidRPr="00FC2BBF">
        <w:rPr>
          <w:rFonts w:asciiTheme="minorHAnsi" w:hAnsiTheme="minorHAnsi" w:cstheme="minorHAnsi"/>
          <w:b/>
          <w:sz w:val="24"/>
          <w:szCs w:val="24"/>
        </w:rPr>
        <w:t>C</w:t>
      </w:r>
      <w:r w:rsidRPr="00FC2BBF">
        <w:rPr>
          <w:rFonts w:asciiTheme="minorHAnsi" w:hAnsiTheme="minorHAnsi" w:cstheme="minorHAnsi"/>
          <w:b/>
          <w:sz w:val="24"/>
          <w:szCs w:val="24"/>
        </w:rPr>
        <w:t>enter.</w:t>
      </w:r>
      <w:r w:rsidR="00CA4E31">
        <w:rPr>
          <w:rFonts w:asciiTheme="minorHAnsi" w:hAnsiTheme="minorHAnsi" w:cstheme="minorHAnsi"/>
          <w:b/>
          <w:sz w:val="24"/>
          <w:szCs w:val="24"/>
        </w:rPr>
        <w:t xml:space="preserve"> </w:t>
      </w:r>
      <w:r w:rsidR="00FC2BBF" w:rsidRPr="00FC2BBF">
        <w:rPr>
          <w:rFonts w:asciiTheme="minorHAnsi" w:hAnsiTheme="minorHAnsi" w:cstheme="minorHAnsi"/>
          <w:sz w:val="24"/>
          <w:szCs w:val="24"/>
        </w:rPr>
        <w:t xml:space="preserve"> </w:t>
      </w:r>
      <w:r w:rsidRPr="00FC2BBF">
        <w:rPr>
          <w:rFonts w:asciiTheme="minorHAnsi" w:hAnsiTheme="minorHAnsi" w:cstheme="minorHAnsi"/>
          <w:sz w:val="24"/>
          <w:szCs w:val="24"/>
        </w:rPr>
        <w:t xml:space="preserve">You </w:t>
      </w:r>
      <w:r w:rsidR="006923F1" w:rsidRPr="00FC2BBF">
        <w:rPr>
          <w:rFonts w:asciiTheme="minorHAnsi" w:hAnsiTheme="minorHAnsi" w:cstheme="minorHAnsi"/>
          <w:sz w:val="24"/>
          <w:szCs w:val="24"/>
        </w:rPr>
        <w:t>receive services from a</w:t>
      </w:r>
      <w:r w:rsidR="000253A4" w:rsidRPr="00FC2BBF">
        <w:rPr>
          <w:rFonts w:asciiTheme="minorHAnsi" w:hAnsiTheme="minorHAnsi" w:cstheme="minorHAnsi"/>
          <w:sz w:val="24"/>
          <w:szCs w:val="24"/>
        </w:rPr>
        <w:t xml:space="preserve">n out-of-network </w:t>
      </w:r>
      <w:r w:rsidR="006923F1" w:rsidRPr="00FC2BBF">
        <w:rPr>
          <w:rFonts w:asciiTheme="minorHAnsi" w:hAnsiTheme="minorHAnsi" w:cstheme="minorHAnsi"/>
          <w:sz w:val="24"/>
          <w:szCs w:val="24"/>
        </w:rPr>
        <w:t>doctor at a</w:t>
      </w:r>
      <w:r w:rsidR="000253A4" w:rsidRPr="00FC2BBF">
        <w:rPr>
          <w:rFonts w:asciiTheme="minorHAnsi" w:hAnsiTheme="minorHAnsi" w:cstheme="minorHAnsi"/>
          <w:sz w:val="24"/>
          <w:szCs w:val="24"/>
        </w:rPr>
        <w:t>n</w:t>
      </w:r>
      <w:r w:rsidR="006923F1" w:rsidRPr="00FC2BBF">
        <w:rPr>
          <w:rFonts w:asciiTheme="minorHAnsi" w:hAnsiTheme="minorHAnsi" w:cstheme="minorHAnsi"/>
          <w:sz w:val="24"/>
          <w:szCs w:val="24"/>
        </w:rPr>
        <w:t xml:space="preserve"> </w:t>
      </w:r>
      <w:r w:rsidR="000253A4" w:rsidRPr="00FC2BBF">
        <w:rPr>
          <w:rFonts w:asciiTheme="minorHAnsi" w:hAnsiTheme="minorHAnsi" w:cstheme="minorHAnsi"/>
          <w:sz w:val="24"/>
          <w:szCs w:val="24"/>
        </w:rPr>
        <w:t xml:space="preserve">in-network </w:t>
      </w:r>
      <w:r w:rsidR="006923F1" w:rsidRPr="00FC2BBF">
        <w:rPr>
          <w:rFonts w:asciiTheme="minorHAnsi" w:hAnsiTheme="minorHAnsi" w:cstheme="minorHAnsi"/>
          <w:sz w:val="24"/>
          <w:szCs w:val="24"/>
        </w:rPr>
        <w:t>hospital or surgical center</w:t>
      </w:r>
      <w:r w:rsidRPr="00FC2BBF">
        <w:rPr>
          <w:rFonts w:asciiTheme="minorHAnsi" w:hAnsiTheme="minorHAnsi" w:cstheme="minorHAnsi"/>
          <w:sz w:val="24"/>
          <w:szCs w:val="24"/>
        </w:rPr>
        <w:t xml:space="preserve"> and </w:t>
      </w:r>
      <w:r w:rsidRPr="00F85B07">
        <w:rPr>
          <w:rFonts w:asciiTheme="minorHAnsi" w:hAnsiTheme="minorHAnsi" w:cstheme="minorHAnsi"/>
          <w:sz w:val="24"/>
          <w:szCs w:val="24"/>
        </w:rPr>
        <w:t>(1) a</w:t>
      </w:r>
      <w:r w:rsidR="000253A4" w:rsidRPr="00F85B07">
        <w:rPr>
          <w:rFonts w:asciiTheme="minorHAnsi" w:hAnsiTheme="minorHAnsi" w:cstheme="minorHAnsi"/>
          <w:sz w:val="24"/>
          <w:szCs w:val="24"/>
        </w:rPr>
        <w:t>n in-network</w:t>
      </w:r>
      <w:r w:rsidR="006923F1" w:rsidRPr="00F85B07">
        <w:rPr>
          <w:rFonts w:asciiTheme="minorHAnsi" w:hAnsiTheme="minorHAnsi" w:cstheme="minorHAnsi"/>
          <w:sz w:val="24"/>
          <w:szCs w:val="24"/>
        </w:rPr>
        <w:t xml:space="preserve"> doctor was not available;</w:t>
      </w:r>
      <w:r w:rsidR="00F85B07">
        <w:rPr>
          <w:rFonts w:asciiTheme="minorHAnsi" w:hAnsiTheme="minorHAnsi" w:cstheme="minorHAnsi"/>
          <w:sz w:val="24"/>
          <w:szCs w:val="24"/>
        </w:rPr>
        <w:t xml:space="preserve"> </w:t>
      </w:r>
      <w:r w:rsidRPr="00F85B07">
        <w:rPr>
          <w:rFonts w:asciiTheme="minorHAnsi" w:hAnsiTheme="minorHAnsi" w:cstheme="minorHAnsi"/>
          <w:sz w:val="24"/>
          <w:szCs w:val="24"/>
        </w:rPr>
        <w:t>(2)</w:t>
      </w:r>
      <w:r w:rsidR="007358B9">
        <w:rPr>
          <w:rFonts w:asciiTheme="minorHAnsi" w:hAnsiTheme="minorHAnsi" w:cstheme="minorHAnsi"/>
          <w:sz w:val="24"/>
          <w:szCs w:val="24"/>
        </w:rPr>
        <w:t xml:space="preserve"> you did not know the doctor was</w:t>
      </w:r>
      <w:r w:rsidRPr="00F85B07">
        <w:rPr>
          <w:rFonts w:asciiTheme="minorHAnsi" w:hAnsiTheme="minorHAnsi" w:cstheme="minorHAnsi"/>
          <w:sz w:val="24"/>
          <w:szCs w:val="24"/>
        </w:rPr>
        <w:t xml:space="preserve"> </w:t>
      </w:r>
      <w:r w:rsidR="000253A4" w:rsidRPr="00F85B07">
        <w:rPr>
          <w:rFonts w:asciiTheme="minorHAnsi" w:hAnsiTheme="minorHAnsi" w:cstheme="minorHAnsi"/>
          <w:sz w:val="24"/>
          <w:szCs w:val="24"/>
        </w:rPr>
        <w:t>out-of-network</w:t>
      </w:r>
      <w:r w:rsidR="006923F1" w:rsidRPr="00F85B07">
        <w:rPr>
          <w:rFonts w:asciiTheme="minorHAnsi" w:hAnsiTheme="minorHAnsi" w:cstheme="minorHAnsi"/>
          <w:sz w:val="24"/>
          <w:szCs w:val="24"/>
        </w:rPr>
        <w:t>; or</w:t>
      </w:r>
      <w:r w:rsidRPr="00F85B07">
        <w:rPr>
          <w:rFonts w:asciiTheme="minorHAnsi" w:hAnsiTheme="minorHAnsi" w:cstheme="minorHAnsi"/>
          <w:sz w:val="24"/>
          <w:szCs w:val="24"/>
        </w:rPr>
        <w:t xml:space="preserve"> (3)</w:t>
      </w:r>
      <w:r w:rsidR="00B60BA0" w:rsidRPr="00F85B07">
        <w:rPr>
          <w:rFonts w:asciiTheme="minorHAnsi" w:hAnsiTheme="minorHAnsi" w:cstheme="minorHAnsi"/>
          <w:sz w:val="24"/>
          <w:szCs w:val="24"/>
        </w:rPr>
        <w:t xml:space="preserve"> </w:t>
      </w:r>
      <w:r w:rsidR="007358B9">
        <w:rPr>
          <w:rFonts w:asciiTheme="minorHAnsi" w:hAnsiTheme="minorHAnsi" w:cstheme="minorHAnsi"/>
          <w:sz w:val="24"/>
          <w:szCs w:val="24"/>
        </w:rPr>
        <w:t>an unexpected</w:t>
      </w:r>
      <w:r w:rsidR="006923F1" w:rsidRPr="00F85B07">
        <w:rPr>
          <w:rFonts w:asciiTheme="minorHAnsi" w:hAnsiTheme="minorHAnsi" w:cstheme="minorHAnsi"/>
          <w:sz w:val="24"/>
          <w:szCs w:val="24"/>
        </w:rPr>
        <w:t xml:space="preserve"> medical </w:t>
      </w:r>
      <w:r w:rsidR="007358B9">
        <w:rPr>
          <w:rFonts w:asciiTheme="minorHAnsi" w:hAnsiTheme="minorHAnsi" w:cstheme="minorHAnsi"/>
          <w:sz w:val="24"/>
          <w:szCs w:val="24"/>
        </w:rPr>
        <w:t xml:space="preserve">situation happened when your health care services </w:t>
      </w:r>
      <w:r w:rsidR="006923F1" w:rsidRPr="00F85B07">
        <w:rPr>
          <w:rFonts w:asciiTheme="minorHAnsi" w:hAnsiTheme="minorHAnsi" w:cstheme="minorHAnsi"/>
          <w:sz w:val="24"/>
          <w:szCs w:val="24"/>
        </w:rPr>
        <w:t>were provided.</w:t>
      </w:r>
      <w:r w:rsidR="00CA4E31">
        <w:rPr>
          <w:rFonts w:asciiTheme="minorHAnsi" w:hAnsiTheme="minorHAnsi" w:cstheme="minorHAnsi"/>
          <w:sz w:val="24"/>
          <w:szCs w:val="24"/>
        </w:rPr>
        <w:t xml:space="preserve"> </w:t>
      </w:r>
      <w:r w:rsidR="00FC2BBF" w:rsidRPr="00F85B07">
        <w:rPr>
          <w:rFonts w:asciiTheme="minorHAnsi" w:hAnsiTheme="minorHAnsi" w:cstheme="minorHAnsi"/>
          <w:sz w:val="24"/>
          <w:szCs w:val="24"/>
        </w:rPr>
        <w:t xml:space="preserve"> </w:t>
      </w:r>
      <w:r w:rsidR="006923F1" w:rsidRPr="00F85B07">
        <w:rPr>
          <w:rFonts w:asciiTheme="minorHAnsi" w:hAnsiTheme="minorHAnsi" w:cstheme="minorHAnsi"/>
          <w:sz w:val="24"/>
          <w:szCs w:val="24"/>
        </w:rPr>
        <w:t>It is not a surprise bill if you chose to receive services from a</w:t>
      </w:r>
      <w:r w:rsidR="000253A4" w:rsidRPr="00F85B07">
        <w:rPr>
          <w:rFonts w:asciiTheme="minorHAnsi" w:hAnsiTheme="minorHAnsi" w:cstheme="minorHAnsi"/>
          <w:sz w:val="24"/>
          <w:szCs w:val="24"/>
        </w:rPr>
        <w:t xml:space="preserve">n out-of-network </w:t>
      </w:r>
      <w:r w:rsidR="006923F1" w:rsidRPr="00F85B07">
        <w:rPr>
          <w:rFonts w:asciiTheme="minorHAnsi" w:hAnsiTheme="minorHAnsi" w:cstheme="minorHAnsi"/>
          <w:sz w:val="24"/>
          <w:szCs w:val="24"/>
        </w:rPr>
        <w:t xml:space="preserve">doctor instead of from an available </w:t>
      </w:r>
      <w:r w:rsidR="000253A4" w:rsidRPr="00F85B07">
        <w:rPr>
          <w:rFonts w:asciiTheme="minorHAnsi" w:hAnsiTheme="minorHAnsi" w:cstheme="minorHAnsi"/>
          <w:sz w:val="24"/>
          <w:szCs w:val="24"/>
        </w:rPr>
        <w:t xml:space="preserve">in-network </w:t>
      </w:r>
      <w:r w:rsidR="006923F1" w:rsidRPr="00F85B07">
        <w:rPr>
          <w:rFonts w:asciiTheme="minorHAnsi" w:hAnsiTheme="minorHAnsi" w:cstheme="minorHAnsi"/>
          <w:sz w:val="24"/>
          <w:szCs w:val="24"/>
        </w:rPr>
        <w:t>doctor.</w:t>
      </w:r>
    </w:p>
    <w:p w14:paraId="6107B421" w14:textId="77777777" w:rsidR="00B60BA0" w:rsidRPr="00B60BA0" w:rsidRDefault="00B60BA0" w:rsidP="00B60BA0">
      <w:pPr>
        <w:spacing w:after="0" w:line="240" w:lineRule="auto"/>
        <w:ind w:left="1080"/>
        <w:rPr>
          <w:rFonts w:asciiTheme="minorHAnsi" w:hAnsiTheme="minorHAnsi" w:cstheme="minorHAnsi"/>
          <w:sz w:val="24"/>
          <w:szCs w:val="24"/>
        </w:rPr>
      </w:pPr>
    </w:p>
    <w:p w14:paraId="61A7F232" w14:textId="5F518A32" w:rsidR="00023E03" w:rsidRPr="00F85B07" w:rsidRDefault="00917228" w:rsidP="00F85B07">
      <w:pPr>
        <w:pStyle w:val="ListParagraph"/>
        <w:numPr>
          <w:ilvl w:val="0"/>
          <w:numId w:val="1"/>
        </w:numPr>
        <w:spacing w:after="0" w:line="240" w:lineRule="auto"/>
        <w:ind w:left="630"/>
        <w:contextualSpacing w:val="0"/>
        <w:rPr>
          <w:rFonts w:asciiTheme="minorHAnsi" w:hAnsiTheme="minorHAnsi" w:cstheme="minorHAnsi"/>
          <w:sz w:val="24"/>
          <w:szCs w:val="24"/>
        </w:rPr>
      </w:pPr>
      <w:r w:rsidRPr="00FC2BBF">
        <w:rPr>
          <w:rFonts w:asciiTheme="minorHAnsi" w:hAnsiTheme="minorHAnsi" w:cstheme="minorHAnsi"/>
          <w:b/>
          <w:sz w:val="24"/>
          <w:szCs w:val="24"/>
        </w:rPr>
        <w:t>Referral.</w:t>
      </w:r>
      <w:r w:rsidR="00FC2BBF" w:rsidRPr="00FC2BBF">
        <w:rPr>
          <w:rFonts w:asciiTheme="minorHAnsi" w:hAnsiTheme="minorHAnsi" w:cstheme="minorHAnsi"/>
          <w:sz w:val="24"/>
          <w:szCs w:val="24"/>
        </w:rPr>
        <w:t xml:space="preserve"> </w:t>
      </w:r>
      <w:r w:rsidR="00CA4E31">
        <w:rPr>
          <w:rFonts w:asciiTheme="minorHAnsi" w:hAnsiTheme="minorHAnsi" w:cstheme="minorHAnsi"/>
          <w:sz w:val="24"/>
          <w:szCs w:val="24"/>
        </w:rPr>
        <w:t xml:space="preserve"> </w:t>
      </w:r>
      <w:r w:rsidRPr="00FC2BBF">
        <w:rPr>
          <w:rFonts w:asciiTheme="minorHAnsi" w:hAnsiTheme="minorHAnsi" w:cstheme="minorHAnsi"/>
          <w:sz w:val="24"/>
          <w:szCs w:val="24"/>
        </w:rPr>
        <w:t>Y</w:t>
      </w:r>
      <w:r w:rsidR="006923F1" w:rsidRPr="00FC2BBF">
        <w:rPr>
          <w:rFonts w:asciiTheme="minorHAnsi" w:hAnsiTheme="minorHAnsi" w:cstheme="minorHAnsi"/>
          <w:sz w:val="24"/>
          <w:szCs w:val="24"/>
        </w:rPr>
        <w:t xml:space="preserve">ou are referred by your </w:t>
      </w:r>
      <w:r w:rsidR="000253A4" w:rsidRPr="00FC2BBF">
        <w:rPr>
          <w:rFonts w:asciiTheme="minorHAnsi" w:hAnsiTheme="minorHAnsi" w:cstheme="minorHAnsi"/>
          <w:sz w:val="24"/>
          <w:szCs w:val="24"/>
        </w:rPr>
        <w:t xml:space="preserve">in-network </w:t>
      </w:r>
      <w:r w:rsidR="006923F1" w:rsidRPr="00FC2BBF">
        <w:rPr>
          <w:rFonts w:asciiTheme="minorHAnsi" w:hAnsiTheme="minorHAnsi" w:cstheme="minorHAnsi"/>
          <w:sz w:val="24"/>
          <w:szCs w:val="24"/>
        </w:rPr>
        <w:t>doctor to a</w:t>
      </w:r>
      <w:r w:rsidR="000253A4" w:rsidRPr="00FC2BBF">
        <w:rPr>
          <w:rFonts w:asciiTheme="minorHAnsi" w:hAnsiTheme="minorHAnsi" w:cstheme="minorHAnsi"/>
          <w:sz w:val="24"/>
          <w:szCs w:val="24"/>
        </w:rPr>
        <w:t>n out-of-network</w:t>
      </w:r>
      <w:r w:rsidR="006923F1" w:rsidRPr="00FC2BBF">
        <w:rPr>
          <w:rFonts w:asciiTheme="minorHAnsi" w:hAnsiTheme="minorHAnsi" w:cstheme="minorHAnsi"/>
          <w:sz w:val="24"/>
          <w:szCs w:val="24"/>
        </w:rPr>
        <w:t xml:space="preserve"> provider</w:t>
      </w:r>
      <w:r w:rsidRPr="00FC2BBF">
        <w:rPr>
          <w:rFonts w:asciiTheme="minorHAnsi" w:hAnsiTheme="minorHAnsi" w:cstheme="minorHAnsi"/>
          <w:sz w:val="24"/>
          <w:szCs w:val="24"/>
        </w:rPr>
        <w:t xml:space="preserve"> and</w:t>
      </w:r>
      <w:r w:rsidR="006923F1" w:rsidRPr="00FC2BBF">
        <w:rPr>
          <w:rFonts w:asciiTheme="minorHAnsi" w:hAnsiTheme="minorHAnsi" w:cstheme="minorHAnsi"/>
          <w:sz w:val="24"/>
          <w:szCs w:val="24"/>
        </w:rPr>
        <w:t xml:space="preserve"> you did not sign a </w:t>
      </w:r>
      <w:r w:rsidR="007358B9">
        <w:rPr>
          <w:rFonts w:asciiTheme="minorHAnsi" w:hAnsiTheme="minorHAnsi" w:cstheme="minorHAnsi"/>
          <w:sz w:val="24"/>
          <w:szCs w:val="24"/>
        </w:rPr>
        <w:t>paper</w:t>
      </w:r>
      <w:r w:rsidR="00B60BA0">
        <w:rPr>
          <w:rFonts w:asciiTheme="minorHAnsi" w:hAnsiTheme="minorHAnsi" w:cstheme="minorHAnsi"/>
          <w:sz w:val="24"/>
          <w:szCs w:val="24"/>
        </w:rPr>
        <w:t xml:space="preserve"> </w:t>
      </w:r>
      <w:r w:rsidR="007358B9">
        <w:rPr>
          <w:rFonts w:asciiTheme="minorHAnsi" w:hAnsiTheme="minorHAnsi" w:cstheme="minorHAnsi"/>
          <w:sz w:val="24"/>
          <w:szCs w:val="24"/>
        </w:rPr>
        <w:t>saying</w:t>
      </w:r>
      <w:r w:rsidR="00B60BA0">
        <w:rPr>
          <w:rFonts w:asciiTheme="minorHAnsi" w:hAnsiTheme="minorHAnsi" w:cstheme="minorHAnsi"/>
          <w:sz w:val="24"/>
          <w:szCs w:val="24"/>
        </w:rPr>
        <w:t xml:space="preserve"> that </w:t>
      </w:r>
      <w:r w:rsidR="006923F1" w:rsidRPr="00FC2BBF">
        <w:rPr>
          <w:rFonts w:asciiTheme="minorHAnsi" w:hAnsiTheme="minorHAnsi" w:cstheme="minorHAnsi"/>
          <w:sz w:val="24"/>
          <w:szCs w:val="24"/>
        </w:rPr>
        <w:t>you knew the services would be out-of-network and</w:t>
      </w:r>
      <w:r w:rsidR="00B60BA0">
        <w:rPr>
          <w:rFonts w:asciiTheme="minorHAnsi" w:hAnsiTheme="minorHAnsi" w:cstheme="minorHAnsi"/>
          <w:sz w:val="24"/>
          <w:szCs w:val="24"/>
        </w:rPr>
        <w:t xml:space="preserve"> </w:t>
      </w:r>
      <w:r w:rsidR="007358B9">
        <w:rPr>
          <w:rFonts w:asciiTheme="minorHAnsi" w:hAnsiTheme="minorHAnsi" w:cstheme="minorHAnsi"/>
          <w:sz w:val="24"/>
          <w:szCs w:val="24"/>
        </w:rPr>
        <w:t xml:space="preserve">would result in </w:t>
      </w:r>
      <w:r w:rsidR="006923F1" w:rsidRPr="00FC2BBF">
        <w:rPr>
          <w:rFonts w:asciiTheme="minorHAnsi" w:hAnsiTheme="minorHAnsi" w:cstheme="minorHAnsi"/>
          <w:sz w:val="24"/>
          <w:szCs w:val="24"/>
        </w:rPr>
        <w:t>costs</w:t>
      </w:r>
      <w:r w:rsidR="007358B9">
        <w:rPr>
          <w:rFonts w:asciiTheme="minorHAnsi" w:hAnsiTheme="minorHAnsi" w:cstheme="minorHAnsi"/>
          <w:sz w:val="24"/>
          <w:szCs w:val="24"/>
        </w:rPr>
        <w:t xml:space="preserve"> </w:t>
      </w:r>
      <w:r w:rsidR="006923F1" w:rsidRPr="00FC2BBF">
        <w:rPr>
          <w:rFonts w:asciiTheme="minorHAnsi" w:hAnsiTheme="minorHAnsi" w:cstheme="minorHAnsi"/>
          <w:sz w:val="24"/>
          <w:szCs w:val="24"/>
        </w:rPr>
        <w:t>not</w:t>
      </w:r>
      <w:r w:rsidR="007358B9">
        <w:rPr>
          <w:rFonts w:asciiTheme="minorHAnsi" w:hAnsiTheme="minorHAnsi" w:cstheme="minorHAnsi"/>
          <w:sz w:val="24"/>
          <w:szCs w:val="24"/>
        </w:rPr>
        <w:t xml:space="preserve"> </w:t>
      </w:r>
      <w:r w:rsidR="006923F1" w:rsidRPr="00FC2BBF">
        <w:rPr>
          <w:rFonts w:asciiTheme="minorHAnsi" w:hAnsiTheme="minorHAnsi" w:cstheme="minorHAnsi"/>
          <w:sz w:val="24"/>
          <w:szCs w:val="24"/>
        </w:rPr>
        <w:t xml:space="preserve">covered by your </w:t>
      </w:r>
      <w:r w:rsidR="000253A4" w:rsidRPr="00FC2BBF">
        <w:rPr>
          <w:rFonts w:asciiTheme="minorHAnsi" w:hAnsiTheme="minorHAnsi" w:cstheme="minorHAnsi"/>
          <w:sz w:val="24"/>
          <w:szCs w:val="24"/>
        </w:rPr>
        <w:t>insurer</w:t>
      </w:r>
      <w:r w:rsidR="006923F1" w:rsidRPr="00FC2BBF">
        <w:rPr>
          <w:rFonts w:asciiTheme="minorHAnsi" w:hAnsiTheme="minorHAnsi" w:cstheme="minorHAnsi"/>
          <w:sz w:val="24"/>
          <w:szCs w:val="24"/>
        </w:rPr>
        <w:t>.</w:t>
      </w:r>
      <w:r w:rsidR="00FC2BBF" w:rsidRPr="00FC2BBF">
        <w:rPr>
          <w:rFonts w:asciiTheme="minorHAnsi" w:hAnsiTheme="minorHAnsi" w:cstheme="minorHAnsi"/>
          <w:sz w:val="24"/>
          <w:szCs w:val="24"/>
        </w:rPr>
        <w:t xml:space="preserve"> </w:t>
      </w:r>
      <w:r w:rsidR="00CA4E31">
        <w:rPr>
          <w:rFonts w:asciiTheme="minorHAnsi" w:hAnsiTheme="minorHAnsi" w:cstheme="minorHAnsi"/>
          <w:sz w:val="24"/>
          <w:szCs w:val="24"/>
        </w:rPr>
        <w:t xml:space="preserve"> </w:t>
      </w:r>
      <w:r w:rsidR="006923F1" w:rsidRPr="00FC2BBF">
        <w:rPr>
          <w:rFonts w:asciiTheme="minorHAnsi" w:hAnsiTheme="minorHAnsi" w:cstheme="minorHAnsi"/>
          <w:sz w:val="24"/>
          <w:szCs w:val="24"/>
        </w:rPr>
        <w:t>A referral to a</w:t>
      </w:r>
      <w:r w:rsidR="000253A4" w:rsidRPr="00FC2BBF">
        <w:rPr>
          <w:rFonts w:asciiTheme="minorHAnsi" w:hAnsiTheme="minorHAnsi" w:cstheme="minorHAnsi"/>
          <w:sz w:val="24"/>
          <w:szCs w:val="24"/>
        </w:rPr>
        <w:t xml:space="preserve">n out-of-network </w:t>
      </w:r>
      <w:r w:rsidR="006923F1" w:rsidRPr="00FC2BBF">
        <w:rPr>
          <w:rFonts w:asciiTheme="minorHAnsi" w:hAnsiTheme="minorHAnsi" w:cstheme="minorHAnsi"/>
          <w:sz w:val="24"/>
          <w:szCs w:val="24"/>
        </w:rPr>
        <w:t xml:space="preserve">provider </w:t>
      </w:r>
      <w:r w:rsidR="009F42AC">
        <w:rPr>
          <w:rFonts w:asciiTheme="minorHAnsi" w:hAnsiTheme="minorHAnsi" w:cstheme="minorHAnsi"/>
          <w:sz w:val="24"/>
          <w:szCs w:val="24"/>
        </w:rPr>
        <w:t>happens</w:t>
      </w:r>
      <w:r w:rsidR="00964F77">
        <w:rPr>
          <w:rFonts w:asciiTheme="minorHAnsi" w:hAnsiTheme="minorHAnsi" w:cstheme="minorHAnsi"/>
          <w:sz w:val="24"/>
          <w:szCs w:val="24"/>
        </w:rPr>
        <w:t xml:space="preserve"> if</w:t>
      </w:r>
      <w:r w:rsidR="006923F1" w:rsidRPr="00FC2BBF">
        <w:rPr>
          <w:rFonts w:asciiTheme="minorHAnsi" w:hAnsiTheme="minorHAnsi" w:cstheme="minorHAnsi"/>
          <w:sz w:val="24"/>
          <w:szCs w:val="24"/>
        </w:rPr>
        <w:t xml:space="preserve"> </w:t>
      </w:r>
      <w:r w:rsidR="000253A4" w:rsidRPr="00F85B07">
        <w:rPr>
          <w:rFonts w:asciiTheme="minorHAnsi" w:hAnsiTheme="minorHAnsi" w:cstheme="minorHAnsi"/>
          <w:sz w:val="24"/>
          <w:szCs w:val="24"/>
        </w:rPr>
        <w:t>(1) d</w:t>
      </w:r>
      <w:r w:rsidR="006923F1" w:rsidRPr="00F85B07">
        <w:rPr>
          <w:rFonts w:asciiTheme="minorHAnsi" w:hAnsiTheme="minorHAnsi" w:cstheme="minorHAnsi"/>
          <w:sz w:val="24"/>
          <w:szCs w:val="24"/>
        </w:rPr>
        <w:t xml:space="preserve">uring a visit with your </w:t>
      </w:r>
      <w:r w:rsidR="000253A4" w:rsidRPr="00F85B07">
        <w:rPr>
          <w:rFonts w:asciiTheme="minorHAnsi" w:hAnsiTheme="minorHAnsi" w:cstheme="minorHAnsi"/>
          <w:sz w:val="24"/>
          <w:szCs w:val="24"/>
        </w:rPr>
        <w:t xml:space="preserve">in-network </w:t>
      </w:r>
      <w:r w:rsidR="006923F1" w:rsidRPr="00F85B07">
        <w:rPr>
          <w:rFonts w:asciiTheme="minorHAnsi" w:hAnsiTheme="minorHAnsi" w:cstheme="minorHAnsi"/>
          <w:sz w:val="24"/>
          <w:szCs w:val="24"/>
        </w:rPr>
        <w:t>doctor, a</w:t>
      </w:r>
      <w:r w:rsidR="000253A4" w:rsidRPr="00F85B07">
        <w:rPr>
          <w:rFonts w:asciiTheme="minorHAnsi" w:hAnsiTheme="minorHAnsi" w:cstheme="minorHAnsi"/>
          <w:sz w:val="24"/>
          <w:szCs w:val="24"/>
        </w:rPr>
        <w:t xml:space="preserve">n out-of-network </w:t>
      </w:r>
      <w:r w:rsidR="006923F1" w:rsidRPr="00F85B07">
        <w:rPr>
          <w:rFonts w:asciiTheme="minorHAnsi" w:hAnsiTheme="minorHAnsi" w:cstheme="minorHAnsi"/>
          <w:sz w:val="24"/>
          <w:szCs w:val="24"/>
        </w:rPr>
        <w:t xml:space="preserve">provider treats you; </w:t>
      </w:r>
      <w:r w:rsidR="000253A4" w:rsidRPr="00F85B07">
        <w:rPr>
          <w:rFonts w:asciiTheme="minorHAnsi" w:hAnsiTheme="minorHAnsi" w:cstheme="minorHAnsi"/>
          <w:sz w:val="24"/>
          <w:szCs w:val="24"/>
        </w:rPr>
        <w:t>(2) y</w:t>
      </w:r>
      <w:r w:rsidR="006923F1" w:rsidRPr="00F85B07">
        <w:rPr>
          <w:rFonts w:asciiTheme="minorHAnsi" w:hAnsiTheme="minorHAnsi" w:cstheme="minorHAnsi"/>
          <w:sz w:val="24"/>
          <w:szCs w:val="24"/>
        </w:rPr>
        <w:t xml:space="preserve">our </w:t>
      </w:r>
      <w:r w:rsidR="000253A4" w:rsidRPr="00F85B07">
        <w:rPr>
          <w:rFonts w:asciiTheme="minorHAnsi" w:hAnsiTheme="minorHAnsi" w:cstheme="minorHAnsi"/>
          <w:sz w:val="24"/>
          <w:szCs w:val="24"/>
        </w:rPr>
        <w:t xml:space="preserve">in-network </w:t>
      </w:r>
      <w:r w:rsidR="006923F1" w:rsidRPr="00F85B07">
        <w:rPr>
          <w:rFonts w:asciiTheme="minorHAnsi" w:hAnsiTheme="minorHAnsi" w:cstheme="minorHAnsi"/>
          <w:sz w:val="24"/>
          <w:szCs w:val="24"/>
        </w:rPr>
        <w:t>doctor takes a specimen from you in the office (for example, blood) and sends it to a</w:t>
      </w:r>
      <w:r w:rsidR="000253A4" w:rsidRPr="00F85B07">
        <w:rPr>
          <w:rFonts w:asciiTheme="minorHAnsi" w:hAnsiTheme="minorHAnsi" w:cstheme="minorHAnsi"/>
          <w:sz w:val="24"/>
          <w:szCs w:val="24"/>
        </w:rPr>
        <w:t>n out-of-network</w:t>
      </w:r>
      <w:r w:rsidR="006923F1" w:rsidRPr="00F85B07">
        <w:rPr>
          <w:rFonts w:asciiTheme="minorHAnsi" w:hAnsiTheme="minorHAnsi" w:cstheme="minorHAnsi"/>
          <w:sz w:val="24"/>
          <w:szCs w:val="24"/>
        </w:rPr>
        <w:t xml:space="preserve"> laboratory or pathologist; or</w:t>
      </w:r>
      <w:r w:rsidR="000253A4" w:rsidRPr="00F85B07">
        <w:rPr>
          <w:rFonts w:asciiTheme="minorHAnsi" w:hAnsiTheme="minorHAnsi" w:cstheme="minorHAnsi"/>
          <w:sz w:val="24"/>
          <w:szCs w:val="24"/>
        </w:rPr>
        <w:t xml:space="preserve"> (3) f</w:t>
      </w:r>
      <w:r w:rsidR="006923F1" w:rsidRPr="00F85B07">
        <w:rPr>
          <w:rFonts w:asciiTheme="minorHAnsi" w:hAnsiTheme="minorHAnsi" w:cstheme="minorHAnsi"/>
          <w:sz w:val="24"/>
          <w:szCs w:val="24"/>
        </w:rPr>
        <w:t xml:space="preserve">or any other health care services when referrals are required </w:t>
      </w:r>
      <w:r w:rsidR="000253A4" w:rsidRPr="00F85B07">
        <w:rPr>
          <w:rFonts w:asciiTheme="minorHAnsi" w:hAnsiTheme="minorHAnsi" w:cstheme="minorHAnsi"/>
          <w:sz w:val="24"/>
          <w:szCs w:val="24"/>
        </w:rPr>
        <w:t>by</w:t>
      </w:r>
      <w:r w:rsidR="006923F1" w:rsidRPr="00F85B07">
        <w:rPr>
          <w:rFonts w:asciiTheme="minorHAnsi" w:hAnsiTheme="minorHAnsi" w:cstheme="minorHAnsi"/>
          <w:sz w:val="24"/>
          <w:szCs w:val="24"/>
        </w:rPr>
        <w:t xml:space="preserve"> your</w:t>
      </w:r>
      <w:r w:rsidR="000253A4" w:rsidRPr="00F85B07">
        <w:rPr>
          <w:rFonts w:asciiTheme="minorHAnsi" w:hAnsiTheme="minorHAnsi" w:cstheme="minorHAnsi"/>
          <w:sz w:val="24"/>
          <w:szCs w:val="24"/>
        </w:rPr>
        <w:t xml:space="preserve"> insurer</w:t>
      </w:r>
      <w:r w:rsidR="006923F1" w:rsidRPr="00F85B07">
        <w:rPr>
          <w:rFonts w:asciiTheme="minorHAnsi" w:hAnsiTheme="minorHAnsi" w:cstheme="minorHAnsi"/>
          <w:sz w:val="24"/>
          <w:szCs w:val="24"/>
        </w:rPr>
        <w:t>.</w:t>
      </w:r>
    </w:p>
    <w:p w14:paraId="3FAFE9F2" w14:textId="77777777" w:rsidR="00B60BA0" w:rsidRPr="00B60BA0" w:rsidRDefault="00B60BA0" w:rsidP="00B60BA0">
      <w:pPr>
        <w:spacing w:after="0" w:line="240" w:lineRule="auto"/>
        <w:ind w:left="1080"/>
        <w:rPr>
          <w:rFonts w:asciiTheme="minorHAnsi" w:hAnsiTheme="minorHAnsi" w:cstheme="minorHAnsi"/>
          <w:sz w:val="24"/>
          <w:szCs w:val="24"/>
        </w:rPr>
      </w:pPr>
    </w:p>
    <w:p w14:paraId="3437C699" w14:textId="2FEA70C4" w:rsidR="00BA618F" w:rsidRDefault="006923F1" w:rsidP="00BA618F">
      <w:pPr>
        <w:spacing w:after="0" w:line="240" w:lineRule="auto"/>
        <w:rPr>
          <w:rFonts w:asciiTheme="minorHAnsi" w:hAnsiTheme="minorHAnsi" w:cstheme="minorHAnsi"/>
          <w:b/>
          <w:sz w:val="24"/>
          <w:szCs w:val="24"/>
        </w:rPr>
      </w:pPr>
      <w:r w:rsidRPr="00FC2BBF">
        <w:rPr>
          <w:rFonts w:asciiTheme="minorHAnsi" w:hAnsiTheme="minorHAnsi" w:cstheme="minorHAnsi"/>
          <w:sz w:val="24"/>
          <w:szCs w:val="24"/>
        </w:rPr>
        <w:t>You will be protected from a surprise bill and will only be responsible for your in-network copayment, coinsurance</w:t>
      </w:r>
      <w:r w:rsidR="00BD7EDE">
        <w:rPr>
          <w:rFonts w:asciiTheme="minorHAnsi" w:hAnsiTheme="minorHAnsi" w:cstheme="minorHAnsi"/>
          <w:sz w:val="24"/>
          <w:szCs w:val="24"/>
        </w:rPr>
        <w:t>,</w:t>
      </w:r>
      <w:r w:rsidRPr="00FC2BBF">
        <w:rPr>
          <w:rFonts w:asciiTheme="minorHAnsi" w:hAnsiTheme="minorHAnsi" w:cstheme="minorHAnsi"/>
          <w:sz w:val="24"/>
          <w:szCs w:val="24"/>
        </w:rPr>
        <w:t xml:space="preserve"> or deductible if you sign the assignment of benefits form</w:t>
      </w:r>
      <w:r w:rsidR="00E1771D">
        <w:rPr>
          <w:rFonts w:asciiTheme="minorHAnsi" w:hAnsiTheme="minorHAnsi" w:cstheme="minorHAnsi"/>
          <w:sz w:val="24"/>
          <w:szCs w:val="24"/>
        </w:rPr>
        <w:t xml:space="preserve"> after receiving a surprise bill</w:t>
      </w:r>
      <w:r w:rsidRPr="00FC2BBF">
        <w:rPr>
          <w:rFonts w:asciiTheme="minorHAnsi" w:hAnsiTheme="minorHAnsi" w:cstheme="minorHAnsi"/>
          <w:sz w:val="24"/>
          <w:szCs w:val="24"/>
        </w:rPr>
        <w:t xml:space="preserve"> and return it to your </w:t>
      </w:r>
      <w:r w:rsidR="000253A4" w:rsidRPr="00FC2BBF">
        <w:rPr>
          <w:rFonts w:asciiTheme="minorHAnsi" w:hAnsiTheme="minorHAnsi" w:cstheme="minorHAnsi"/>
          <w:sz w:val="24"/>
          <w:szCs w:val="24"/>
        </w:rPr>
        <w:t xml:space="preserve">insurer </w:t>
      </w:r>
      <w:r w:rsidRPr="00FC2BBF">
        <w:rPr>
          <w:rFonts w:asciiTheme="minorHAnsi" w:hAnsiTheme="minorHAnsi" w:cstheme="minorHAnsi"/>
          <w:sz w:val="24"/>
          <w:szCs w:val="24"/>
        </w:rPr>
        <w:t xml:space="preserve">and </w:t>
      </w:r>
      <w:r w:rsidR="000253A4" w:rsidRPr="00FC2BBF">
        <w:rPr>
          <w:rFonts w:asciiTheme="minorHAnsi" w:hAnsiTheme="minorHAnsi" w:cstheme="minorHAnsi"/>
          <w:sz w:val="24"/>
          <w:szCs w:val="24"/>
        </w:rPr>
        <w:t>out-of-network</w:t>
      </w:r>
      <w:r w:rsidRPr="00FC2BBF">
        <w:rPr>
          <w:rFonts w:asciiTheme="minorHAnsi" w:hAnsiTheme="minorHAnsi" w:cstheme="minorHAnsi"/>
          <w:sz w:val="24"/>
          <w:szCs w:val="24"/>
        </w:rPr>
        <w:t xml:space="preserve"> provider.</w:t>
      </w:r>
      <w:r w:rsidR="00B41F8C">
        <w:rPr>
          <w:rFonts w:asciiTheme="minorHAnsi" w:hAnsiTheme="minorHAnsi" w:cstheme="minorHAnsi"/>
          <w:sz w:val="24"/>
          <w:szCs w:val="24"/>
        </w:rPr>
        <w:t xml:space="preserve">  </w:t>
      </w:r>
      <w:r w:rsidRPr="00FC2BBF">
        <w:rPr>
          <w:rFonts w:asciiTheme="minorHAnsi" w:hAnsiTheme="minorHAnsi" w:cstheme="minorHAnsi"/>
          <w:sz w:val="24"/>
          <w:szCs w:val="24"/>
        </w:rPr>
        <w:t xml:space="preserve">The assignment of benefits form is available at </w:t>
      </w:r>
      <w:hyperlink r:id="rId12" w:history="1">
        <w:r w:rsidR="00FC2BBF" w:rsidRPr="00FC2BBF">
          <w:rPr>
            <w:rStyle w:val="Hyperlink"/>
            <w:rFonts w:asciiTheme="minorHAnsi" w:hAnsiTheme="minorHAnsi" w:cstheme="minorHAnsi"/>
            <w:sz w:val="24"/>
            <w:szCs w:val="24"/>
          </w:rPr>
          <w:t>www.dfs.ny.gov/IDR</w:t>
        </w:r>
      </w:hyperlink>
      <w:r w:rsidRPr="00FC2BBF">
        <w:rPr>
          <w:rFonts w:asciiTheme="minorHAnsi" w:hAnsiTheme="minorHAnsi" w:cstheme="minorHAnsi"/>
          <w:sz w:val="24"/>
          <w:szCs w:val="24"/>
        </w:rPr>
        <w:t>.</w:t>
      </w:r>
      <w:r w:rsidR="00FC2BBF" w:rsidRPr="00FC2BBF">
        <w:rPr>
          <w:rFonts w:asciiTheme="minorHAnsi" w:hAnsiTheme="minorHAnsi" w:cstheme="minorHAnsi"/>
          <w:sz w:val="24"/>
          <w:szCs w:val="24"/>
        </w:rPr>
        <w:t xml:space="preserve"> </w:t>
      </w:r>
    </w:p>
    <w:p w14:paraId="7747F723" w14:textId="77777777" w:rsidR="00BA618F" w:rsidRPr="00BA618F" w:rsidRDefault="00BA618F" w:rsidP="00BA618F">
      <w:pPr>
        <w:spacing w:after="0" w:line="240" w:lineRule="auto"/>
        <w:rPr>
          <w:rFonts w:asciiTheme="minorHAnsi" w:hAnsiTheme="minorHAnsi" w:cstheme="minorHAnsi"/>
          <w:b/>
          <w:sz w:val="24"/>
          <w:szCs w:val="24"/>
        </w:rPr>
      </w:pPr>
    </w:p>
    <w:p w14:paraId="1237C35C" w14:textId="6C15A790" w:rsidR="00F158CC" w:rsidRPr="00F158CC" w:rsidRDefault="00F158CC" w:rsidP="002141B0">
      <w:pPr>
        <w:pStyle w:val="Heading2"/>
        <w:rPr>
          <w:u w:val="single"/>
        </w:rPr>
      </w:pPr>
      <w:r w:rsidRPr="00F158CC">
        <w:lastRenderedPageBreak/>
        <w:t xml:space="preserve">When </w:t>
      </w:r>
      <w:r w:rsidR="009A6484">
        <w:t xml:space="preserve">You or Your Provider Submit a Claim to Your </w:t>
      </w:r>
      <w:r w:rsidRPr="00F158CC">
        <w:t>Insurer</w:t>
      </w:r>
    </w:p>
    <w:p w14:paraId="5BF1E251" w14:textId="6097F06A" w:rsidR="00F158CC" w:rsidRPr="00F158CC" w:rsidRDefault="00F158CC" w:rsidP="00F158CC">
      <w:pPr>
        <w:spacing w:before="240" w:after="240" w:line="240" w:lineRule="auto"/>
        <w:rPr>
          <w:rFonts w:asciiTheme="minorHAnsi" w:hAnsiTheme="minorHAnsi" w:cstheme="minorHAnsi"/>
          <w:sz w:val="24"/>
          <w:szCs w:val="24"/>
        </w:rPr>
      </w:pPr>
      <w:r w:rsidRPr="00F158CC">
        <w:rPr>
          <w:rFonts w:asciiTheme="minorHAnsi" w:hAnsiTheme="minorHAnsi" w:cstheme="minorHAnsi"/>
          <w:sz w:val="24"/>
          <w:szCs w:val="24"/>
        </w:rPr>
        <w:t xml:space="preserve">Your insurer is required to send you an “explanation of benefits” form when it does not pay your claim in full.  The explanation of benefits must include the following information.    </w:t>
      </w:r>
    </w:p>
    <w:tbl>
      <w:tblPr>
        <w:tblStyle w:val="TableGrid"/>
        <w:tblW w:w="0" w:type="auto"/>
        <w:tblLook w:val="04A0" w:firstRow="1" w:lastRow="0" w:firstColumn="1" w:lastColumn="0" w:noHBand="0" w:noVBand="1"/>
      </w:tblPr>
      <w:tblGrid>
        <w:gridCol w:w="1339"/>
        <w:gridCol w:w="1310"/>
        <w:gridCol w:w="1259"/>
        <w:gridCol w:w="2058"/>
        <w:gridCol w:w="1879"/>
        <w:gridCol w:w="2369"/>
      </w:tblGrid>
      <w:tr w:rsidR="00F158CC" w:rsidRPr="00F158CC" w14:paraId="1CEC8669" w14:textId="77777777" w:rsidTr="00F158CC">
        <w:tc>
          <w:tcPr>
            <w:tcW w:w="1345" w:type="dxa"/>
          </w:tcPr>
          <w:p w14:paraId="0AA5D577" w14:textId="77777777" w:rsidR="00F158CC" w:rsidRPr="00F158CC" w:rsidRDefault="00F158CC" w:rsidP="00F158CC">
            <w:pPr>
              <w:spacing w:before="240" w:after="240"/>
              <w:rPr>
                <w:rFonts w:asciiTheme="minorHAnsi" w:hAnsiTheme="minorHAnsi" w:cstheme="minorHAnsi"/>
                <w:sz w:val="24"/>
                <w:szCs w:val="24"/>
              </w:rPr>
            </w:pPr>
            <w:r w:rsidRPr="00F158CC">
              <w:rPr>
                <w:rFonts w:asciiTheme="minorHAnsi" w:hAnsiTheme="minorHAnsi" w:cstheme="minorHAnsi"/>
                <w:sz w:val="24"/>
                <w:szCs w:val="24"/>
              </w:rPr>
              <w:t>Provider name.</w:t>
            </w:r>
          </w:p>
        </w:tc>
        <w:tc>
          <w:tcPr>
            <w:tcW w:w="1260" w:type="dxa"/>
          </w:tcPr>
          <w:p w14:paraId="16FAE6A3" w14:textId="4A4AD15C" w:rsidR="00F158CC" w:rsidRPr="00F158CC" w:rsidRDefault="00F158CC" w:rsidP="00F158CC">
            <w:pPr>
              <w:spacing w:before="240" w:after="240"/>
              <w:rPr>
                <w:rFonts w:asciiTheme="minorHAnsi" w:hAnsiTheme="minorHAnsi" w:cstheme="minorHAnsi"/>
                <w:sz w:val="24"/>
                <w:szCs w:val="24"/>
              </w:rPr>
            </w:pPr>
            <w:r w:rsidRPr="00F158CC">
              <w:rPr>
                <w:rFonts w:asciiTheme="minorHAnsi" w:hAnsiTheme="minorHAnsi" w:cstheme="minorHAnsi"/>
                <w:sz w:val="24"/>
                <w:szCs w:val="24"/>
              </w:rPr>
              <w:t>Date of service</w:t>
            </w:r>
            <w:r w:rsidR="00DF7D34">
              <w:rPr>
                <w:rFonts w:asciiTheme="minorHAnsi" w:hAnsiTheme="minorHAnsi" w:cstheme="minorHAnsi"/>
                <w:sz w:val="24"/>
                <w:szCs w:val="24"/>
              </w:rPr>
              <w:t xml:space="preserve"> and description of service</w:t>
            </w:r>
            <w:r w:rsidRPr="00F158CC">
              <w:rPr>
                <w:rFonts w:asciiTheme="minorHAnsi" w:hAnsiTheme="minorHAnsi" w:cstheme="minorHAnsi"/>
                <w:sz w:val="24"/>
                <w:szCs w:val="24"/>
              </w:rPr>
              <w:t>.</w:t>
            </w:r>
          </w:p>
        </w:tc>
        <w:tc>
          <w:tcPr>
            <w:tcW w:w="1260" w:type="dxa"/>
          </w:tcPr>
          <w:p w14:paraId="326EBBBB" w14:textId="77777777" w:rsidR="00F158CC" w:rsidRPr="00F158CC" w:rsidRDefault="00F158CC" w:rsidP="00F158CC">
            <w:pPr>
              <w:spacing w:before="240" w:after="240"/>
              <w:rPr>
                <w:rFonts w:asciiTheme="minorHAnsi" w:hAnsiTheme="minorHAnsi" w:cstheme="minorHAnsi"/>
                <w:sz w:val="24"/>
                <w:szCs w:val="24"/>
              </w:rPr>
            </w:pPr>
            <w:r w:rsidRPr="00F158CC">
              <w:rPr>
                <w:rFonts w:asciiTheme="minorHAnsi" w:hAnsiTheme="minorHAnsi" w:cstheme="minorHAnsi"/>
                <w:sz w:val="24"/>
                <w:szCs w:val="24"/>
              </w:rPr>
              <w:t>Provider’s charge.</w:t>
            </w:r>
          </w:p>
        </w:tc>
        <w:tc>
          <w:tcPr>
            <w:tcW w:w="2070" w:type="dxa"/>
          </w:tcPr>
          <w:p w14:paraId="5D24B778" w14:textId="77777777" w:rsidR="00F158CC" w:rsidRPr="00F158CC" w:rsidRDefault="00F158CC" w:rsidP="00F158CC">
            <w:pPr>
              <w:spacing w:before="240" w:after="240"/>
              <w:rPr>
                <w:rFonts w:asciiTheme="minorHAnsi" w:hAnsiTheme="minorHAnsi" w:cstheme="minorHAnsi"/>
                <w:sz w:val="24"/>
                <w:szCs w:val="24"/>
              </w:rPr>
            </w:pPr>
            <w:r w:rsidRPr="00F158CC">
              <w:rPr>
                <w:rFonts w:asciiTheme="minorHAnsi" w:hAnsiTheme="minorHAnsi" w:cstheme="minorHAnsi"/>
                <w:sz w:val="24"/>
                <w:szCs w:val="24"/>
              </w:rPr>
              <w:t>Amount your insurer will pay after deductible, copayments, or coinsurance.</w:t>
            </w:r>
          </w:p>
        </w:tc>
        <w:tc>
          <w:tcPr>
            <w:tcW w:w="1890" w:type="dxa"/>
          </w:tcPr>
          <w:p w14:paraId="649F5BD2" w14:textId="77777777" w:rsidR="00F158CC" w:rsidRPr="00F158CC" w:rsidRDefault="00F158CC" w:rsidP="00F158CC">
            <w:pPr>
              <w:spacing w:before="240" w:after="240"/>
              <w:rPr>
                <w:rFonts w:asciiTheme="minorHAnsi" w:hAnsiTheme="minorHAnsi" w:cstheme="minorHAnsi"/>
                <w:sz w:val="24"/>
                <w:szCs w:val="24"/>
              </w:rPr>
            </w:pPr>
            <w:r w:rsidRPr="00F158CC">
              <w:rPr>
                <w:rFonts w:asciiTheme="minorHAnsi" w:hAnsiTheme="minorHAnsi" w:cstheme="minorHAnsi"/>
                <w:sz w:val="24"/>
                <w:szCs w:val="24"/>
              </w:rPr>
              <w:t>Explanation of any denial or reason for not paying the full amount.</w:t>
            </w:r>
          </w:p>
        </w:tc>
        <w:tc>
          <w:tcPr>
            <w:tcW w:w="2389" w:type="dxa"/>
          </w:tcPr>
          <w:p w14:paraId="50927056" w14:textId="77777777" w:rsidR="00F158CC" w:rsidRPr="00F158CC" w:rsidRDefault="00F158CC" w:rsidP="00F158CC">
            <w:pPr>
              <w:spacing w:before="240" w:after="240"/>
              <w:rPr>
                <w:rFonts w:asciiTheme="minorHAnsi" w:hAnsiTheme="minorHAnsi" w:cstheme="minorHAnsi"/>
                <w:sz w:val="24"/>
                <w:szCs w:val="24"/>
              </w:rPr>
            </w:pPr>
            <w:r w:rsidRPr="00F158CC">
              <w:rPr>
                <w:rFonts w:asciiTheme="minorHAnsi" w:hAnsiTheme="minorHAnsi" w:cstheme="minorHAnsi"/>
                <w:sz w:val="24"/>
                <w:szCs w:val="24"/>
              </w:rPr>
              <w:t>Insurer’s telephone number and information on how to appeal any denial of benefits.</w:t>
            </w:r>
          </w:p>
        </w:tc>
      </w:tr>
    </w:tbl>
    <w:p w14:paraId="646B1FA9" w14:textId="77777777" w:rsidR="00F52E85" w:rsidRDefault="00F52E85" w:rsidP="00900D6B">
      <w:pPr>
        <w:pStyle w:val="Heading2"/>
      </w:pPr>
    </w:p>
    <w:p w14:paraId="76DC371E" w14:textId="544B3633" w:rsidR="00AB4246" w:rsidRPr="00FC2BBF" w:rsidRDefault="00336AFC" w:rsidP="00900D6B">
      <w:pPr>
        <w:pStyle w:val="Heading2"/>
      </w:pPr>
      <w:r w:rsidRPr="00FC2BBF">
        <w:t xml:space="preserve">Questions and </w:t>
      </w:r>
      <w:r w:rsidR="00AB4246" w:rsidRPr="00FC2BBF">
        <w:t>Complaint</w:t>
      </w:r>
      <w:r w:rsidRPr="00FC2BBF">
        <w:t>s</w:t>
      </w:r>
    </w:p>
    <w:p w14:paraId="464E7A96" w14:textId="715CDABB" w:rsidR="00336AFC" w:rsidRPr="00FC2BBF" w:rsidRDefault="00336AFC" w:rsidP="00900D6B">
      <w:pPr>
        <w:spacing w:before="240" w:after="240" w:line="240" w:lineRule="auto"/>
        <w:rPr>
          <w:rFonts w:asciiTheme="minorHAnsi" w:hAnsiTheme="minorHAnsi" w:cstheme="minorHAnsi"/>
          <w:sz w:val="24"/>
          <w:szCs w:val="24"/>
        </w:rPr>
      </w:pPr>
      <w:r w:rsidRPr="00FC2BBF">
        <w:rPr>
          <w:rFonts w:asciiTheme="minorHAnsi" w:hAnsiTheme="minorHAnsi" w:cstheme="minorHAnsi"/>
          <w:b/>
          <w:sz w:val="24"/>
          <w:szCs w:val="24"/>
        </w:rPr>
        <w:t>Questions.</w:t>
      </w:r>
      <w:r w:rsidR="00FC2BBF" w:rsidRPr="00FC2BBF">
        <w:rPr>
          <w:rFonts w:asciiTheme="minorHAnsi" w:hAnsiTheme="minorHAnsi" w:cstheme="minorHAnsi"/>
          <w:sz w:val="24"/>
          <w:szCs w:val="24"/>
        </w:rPr>
        <w:t xml:space="preserve"> </w:t>
      </w:r>
      <w:r w:rsidR="00CA4E31">
        <w:rPr>
          <w:rFonts w:asciiTheme="minorHAnsi" w:hAnsiTheme="minorHAnsi" w:cstheme="minorHAnsi"/>
          <w:sz w:val="24"/>
          <w:szCs w:val="24"/>
        </w:rPr>
        <w:t xml:space="preserve"> </w:t>
      </w:r>
      <w:r w:rsidRPr="00FC2BBF">
        <w:rPr>
          <w:rFonts w:asciiTheme="minorHAnsi" w:hAnsiTheme="minorHAnsi" w:cstheme="minorHAnsi"/>
          <w:sz w:val="24"/>
          <w:szCs w:val="24"/>
        </w:rPr>
        <w:t xml:space="preserve">If you have questions, call </w:t>
      </w:r>
      <w:r w:rsidR="00C2256C">
        <w:rPr>
          <w:rFonts w:asciiTheme="minorHAnsi" w:hAnsiTheme="minorHAnsi" w:cstheme="minorHAnsi"/>
          <w:sz w:val="24"/>
          <w:szCs w:val="24"/>
        </w:rPr>
        <w:t>DFS at</w:t>
      </w:r>
      <w:r w:rsidRPr="00FC2BBF">
        <w:rPr>
          <w:rFonts w:asciiTheme="minorHAnsi" w:hAnsiTheme="minorHAnsi" w:cstheme="minorHAnsi"/>
          <w:sz w:val="24"/>
          <w:szCs w:val="24"/>
        </w:rPr>
        <w:t xml:space="preserve"> (800) 342-3736</w:t>
      </w:r>
      <w:r w:rsidR="00C2256C">
        <w:rPr>
          <w:rFonts w:asciiTheme="minorHAnsi" w:hAnsiTheme="minorHAnsi" w:cstheme="minorHAnsi"/>
          <w:sz w:val="24"/>
          <w:szCs w:val="24"/>
        </w:rPr>
        <w:t xml:space="preserve"> (</w:t>
      </w:r>
      <w:r w:rsidRPr="00FC2BBF">
        <w:rPr>
          <w:rFonts w:asciiTheme="minorHAnsi" w:hAnsiTheme="minorHAnsi" w:cstheme="minorHAnsi"/>
          <w:sz w:val="24"/>
          <w:szCs w:val="24"/>
        </w:rPr>
        <w:t>available Monday through Friday, 8:30 AM to 4:30 PM</w:t>
      </w:r>
      <w:r w:rsidR="00C2256C">
        <w:rPr>
          <w:rFonts w:asciiTheme="minorHAnsi" w:hAnsiTheme="minorHAnsi" w:cstheme="minorHAnsi"/>
          <w:sz w:val="24"/>
          <w:szCs w:val="24"/>
        </w:rPr>
        <w:t xml:space="preserve">). </w:t>
      </w:r>
      <w:r w:rsidRPr="00FC2BBF">
        <w:rPr>
          <w:rFonts w:asciiTheme="minorHAnsi" w:hAnsiTheme="minorHAnsi" w:cstheme="minorHAnsi"/>
          <w:sz w:val="24"/>
          <w:szCs w:val="24"/>
        </w:rPr>
        <w:t>Local calls can be made to (212) 480-6400 or (518) 474-6600.</w:t>
      </w:r>
      <w:r w:rsidR="00FC2BBF" w:rsidRPr="00FC2BBF">
        <w:rPr>
          <w:rFonts w:asciiTheme="minorHAnsi" w:hAnsiTheme="minorHAnsi" w:cstheme="minorHAnsi"/>
          <w:sz w:val="24"/>
          <w:szCs w:val="24"/>
        </w:rPr>
        <w:t xml:space="preserve"> </w:t>
      </w:r>
    </w:p>
    <w:p w14:paraId="5A3B2380" w14:textId="2E20D083" w:rsidR="00532DC5" w:rsidRDefault="00336AFC" w:rsidP="00900D6B">
      <w:pPr>
        <w:spacing w:before="240" w:after="240" w:line="240" w:lineRule="auto"/>
        <w:rPr>
          <w:rFonts w:asciiTheme="minorHAnsi" w:hAnsiTheme="minorHAnsi" w:cstheme="minorHAnsi"/>
          <w:sz w:val="24"/>
          <w:szCs w:val="24"/>
        </w:rPr>
      </w:pPr>
      <w:r w:rsidRPr="00FC2BBF">
        <w:rPr>
          <w:rFonts w:asciiTheme="minorHAnsi" w:hAnsiTheme="minorHAnsi" w:cstheme="minorHAnsi"/>
          <w:b/>
          <w:sz w:val="24"/>
          <w:szCs w:val="24"/>
        </w:rPr>
        <w:t>Complaints.</w:t>
      </w:r>
      <w:r w:rsidR="00914BE1">
        <w:rPr>
          <w:rFonts w:asciiTheme="minorHAnsi" w:hAnsiTheme="minorHAnsi" w:cstheme="minorHAnsi"/>
          <w:b/>
          <w:sz w:val="24"/>
          <w:szCs w:val="24"/>
        </w:rPr>
        <w:t xml:space="preserve"> </w:t>
      </w:r>
      <w:r w:rsidR="00FC2BBF" w:rsidRPr="00FC2BBF">
        <w:rPr>
          <w:rFonts w:asciiTheme="minorHAnsi" w:hAnsiTheme="minorHAnsi" w:cstheme="minorHAnsi"/>
          <w:sz w:val="24"/>
          <w:szCs w:val="24"/>
        </w:rPr>
        <w:t xml:space="preserve"> </w:t>
      </w:r>
      <w:r w:rsidRPr="00FC2BBF">
        <w:rPr>
          <w:rFonts w:asciiTheme="minorHAnsi" w:hAnsiTheme="minorHAnsi" w:cstheme="minorHAnsi"/>
          <w:sz w:val="24"/>
          <w:szCs w:val="24"/>
        </w:rPr>
        <w:t xml:space="preserve">You can file a complaint </w:t>
      </w:r>
      <w:r w:rsidR="00532DC5">
        <w:rPr>
          <w:rFonts w:asciiTheme="minorHAnsi" w:hAnsiTheme="minorHAnsi" w:cstheme="minorHAnsi"/>
          <w:sz w:val="24"/>
          <w:szCs w:val="24"/>
        </w:rPr>
        <w:t>with DFS, DOH, or an independent ombudsman program</w:t>
      </w:r>
      <w:r w:rsidR="002075B8">
        <w:rPr>
          <w:rFonts w:asciiTheme="minorHAnsi" w:hAnsiTheme="minorHAnsi" w:cstheme="minorHAnsi"/>
          <w:sz w:val="24"/>
          <w:szCs w:val="24"/>
        </w:rPr>
        <w:t xml:space="preserve"> depending on the type of coverage you have</w:t>
      </w:r>
      <w:r w:rsidR="00532DC5">
        <w:rPr>
          <w:rFonts w:asciiTheme="minorHAnsi" w:hAnsiTheme="minorHAnsi" w:cstheme="minorHAnsi"/>
          <w:sz w:val="24"/>
          <w:szCs w:val="24"/>
        </w:rPr>
        <w:t xml:space="preserve">. </w:t>
      </w:r>
    </w:p>
    <w:p w14:paraId="250CE886" w14:textId="7FB7B121" w:rsidR="00C0212A" w:rsidRDefault="002075B8" w:rsidP="002075B8">
      <w:pPr>
        <w:pStyle w:val="ListParagraph"/>
        <w:numPr>
          <w:ilvl w:val="0"/>
          <w:numId w:val="17"/>
        </w:numPr>
        <w:spacing w:before="240" w:after="240" w:line="240" w:lineRule="auto"/>
        <w:rPr>
          <w:rFonts w:asciiTheme="minorHAnsi" w:hAnsiTheme="minorHAnsi" w:cstheme="minorHAnsi"/>
          <w:sz w:val="24"/>
          <w:szCs w:val="24"/>
        </w:rPr>
      </w:pPr>
      <w:r w:rsidRPr="002075B8">
        <w:rPr>
          <w:rFonts w:asciiTheme="minorHAnsi" w:hAnsiTheme="minorHAnsi" w:cstheme="minorHAnsi"/>
          <w:b/>
          <w:sz w:val="24"/>
          <w:szCs w:val="24"/>
        </w:rPr>
        <w:t>If you are covered by an insurer or HMO.</w:t>
      </w:r>
      <w:r>
        <w:rPr>
          <w:rFonts w:asciiTheme="minorHAnsi" w:hAnsiTheme="minorHAnsi" w:cstheme="minorHAnsi"/>
          <w:sz w:val="24"/>
          <w:szCs w:val="24"/>
        </w:rPr>
        <w:t xml:space="preserve"> </w:t>
      </w:r>
      <w:r w:rsidR="00914BE1">
        <w:rPr>
          <w:rFonts w:asciiTheme="minorHAnsi" w:hAnsiTheme="minorHAnsi" w:cstheme="minorHAnsi"/>
          <w:sz w:val="24"/>
          <w:szCs w:val="24"/>
        </w:rPr>
        <w:t xml:space="preserve"> </w:t>
      </w:r>
      <w:r>
        <w:rPr>
          <w:rFonts w:asciiTheme="minorHAnsi" w:hAnsiTheme="minorHAnsi" w:cstheme="minorHAnsi"/>
          <w:sz w:val="24"/>
          <w:szCs w:val="24"/>
        </w:rPr>
        <w:t xml:space="preserve">File a complaint with DFS </w:t>
      </w:r>
      <w:r w:rsidR="00336AFC" w:rsidRPr="002075B8">
        <w:rPr>
          <w:rFonts w:asciiTheme="minorHAnsi" w:hAnsiTheme="minorHAnsi" w:cstheme="minorHAnsi"/>
          <w:sz w:val="24"/>
          <w:szCs w:val="24"/>
        </w:rPr>
        <w:t xml:space="preserve">online at </w:t>
      </w:r>
      <w:hyperlink r:id="rId13" w:history="1">
        <w:r w:rsidR="00FC2BBF" w:rsidRPr="002075B8">
          <w:rPr>
            <w:rStyle w:val="Hyperlink"/>
            <w:rFonts w:asciiTheme="minorHAnsi" w:hAnsiTheme="minorHAnsi" w:cstheme="minorHAnsi"/>
            <w:sz w:val="24"/>
            <w:szCs w:val="24"/>
          </w:rPr>
          <w:t>www.dfs.ny.gov/Complaint</w:t>
        </w:r>
      </w:hyperlink>
      <w:r w:rsidR="00336AFC" w:rsidRPr="002075B8">
        <w:rPr>
          <w:rFonts w:asciiTheme="minorHAnsi" w:hAnsiTheme="minorHAnsi" w:cstheme="minorHAnsi"/>
          <w:sz w:val="24"/>
          <w:szCs w:val="24"/>
        </w:rPr>
        <w:t>.</w:t>
      </w:r>
      <w:r w:rsidR="00FC2BBF" w:rsidRPr="002075B8">
        <w:rPr>
          <w:rFonts w:asciiTheme="minorHAnsi" w:hAnsiTheme="minorHAnsi" w:cstheme="minorHAnsi"/>
          <w:sz w:val="24"/>
          <w:szCs w:val="24"/>
        </w:rPr>
        <w:t xml:space="preserve"> </w:t>
      </w:r>
      <w:r w:rsidR="00914BE1">
        <w:rPr>
          <w:rFonts w:asciiTheme="minorHAnsi" w:hAnsiTheme="minorHAnsi" w:cstheme="minorHAnsi"/>
          <w:sz w:val="24"/>
          <w:szCs w:val="24"/>
        </w:rPr>
        <w:t xml:space="preserve"> </w:t>
      </w:r>
      <w:r w:rsidR="00336AFC" w:rsidRPr="002075B8">
        <w:rPr>
          <w:rFonts w:asciiTheme="minorHAnsi" w:hAnsiTheme="minorHAnsi" w:cstheme="minorHAnsi"/>
          <w:sz w:val="24"/>
          <w:szCs w:val="24"/>
        </w:rPr>
        <w:t>DFS will investigate your complaint.</w:t>
      </w:r>
      <w:r w:rsidR="00914BE1">
        <w:rPr>
          <w:rFonts w:asciiTheme="minorHAnsi" w:hAnsiTheme="minorHAnsi" w:cstheme="minorHAnsi"/>
          <w:sz w:val="24"/>
          <w:szCs w:val="24"/>
        </w:rPr>
        <w:t xml:space="preserve"> </w:t>
      </w:r>
      <w:r w:rsidR="00FC2BBF" w:rsidRPr="002075B8">
        <w:rPr>
          <w:rFonts w:asciiTheme="minorHAnsi" w:hAnsiTheme="minorHAnsi" w:cstheme="minorHAnsi"/>
          <w:sz w:val="24"/>
          <w:szCs w:val="24"/>
        </w:rPr>
        <w:t xml:space="preserve"> </w:t>
      </w:r>
      <w:r w:rsidR="00336AFC" w:rsidRPr="002075B8">
        <w:rPr>
          <w:rFonts w:asciiTheme="minorHAnsi" w:hAnsiTheme="minorHAnsi" w:cstheme="minorHAnsi"/>
          <w:sz w:val="24"/>
          <w:szCs w:val="24"/>
        </w:rPr>
        <w:t>DFS may share a copy of your complaint with your insurer</w:t>
      </w:r>
      <w:r w:rsidR="00C0212A" w:rsidRPr="002075B8">
        <w:rPr>
          <w:rFonts w:asciiTheme="minorHAnsi" w:hAnsiTheme="minorHAnsi" w:cstheme="minorHAnsi"/>
          <w:sz w:val="24"/>
          <w:szCs w:val="24"/>
        </w:rPr>
        <w:t xml:space="preserve"> </w:t>
      </w:r>
      <w:r w:rsidR="006A6437" w:rsidRPr="002075B8">
        <w:rPr>
          <w:rFonts w:asciiTheme="minorHAnsi" w:hAnsiTheme="minorHAnsi" w:cstheme="minorHAnsi"/>
          <w:sz w:val="24"/>
          <w:szCs w:val="24"/>
        </w:rPr>
        <w:t>or refer it to</w:t>
      </w:r>
      <w:r w:rsidR="00C0212A" w:rsidRPr="002075B8">
        <w:rPr>
          <w:rFonts w:asciiTheme="minorHAnsi" w:hAnsiTheme="minorHAnsi" w:cstheme="minorHAnsi"/>
          <w:sz w:val="24"/>
          <w:szCs w:val="24"/>
        </w:rPr>
        <w:t xml:space="preserve"> another state agency, if applicable</w:t>
      </w:r>
      <w:r w:rsidR="00336AFC" w:rsidRPr="002075B8">
        <w:rPr>
          <w:rFonts w:asciiTheme="minorHAnsi" w:hAnsiTheme="minorHAnsi" w:cstheme="minorHAnsi"/>
          <w:sz w:val="24"/>
          <w:szCs w:val="24"/>
        </w:rPr>
        <w:t>.</w:t>
      </w:r>
      <w:r w:rsidR="00C0212A" w:rsidRPr="002075B8">
        <w:rPr>
          <w:rFonts w:asciiTheme="minorHAnsi" w:hAnsiTheme="minorHAnsi" w:cstheme="minorHAnsi"/>
          <w:sz w:val="24"/>
          <w:szCs w:val="24"/>
        </w:rPr>
        <w:t xml:space="preserve"> </w:t>
      </w:r>
    </w:p>
    <w:p w14:paraId="0B0C3C90" w14:textId="77777777" w:rsidR="002075B8" w:rsidRPr="002075B8" w:rsidRDefault="002075B8" w:rsidP="002075B8">
      <w:pPr>
        <w:pStyle w:val="ListParagraph"/>
        <w:spacing w:before="240" w:after="240" w:line="240" w:lineRule="auto"/>
        <w:rPr>
          <w:rFonts w:asciiTheme="minorHAnsi" w:hAnsiTheme="minorHAnsi" w:cstheme="minorHAnsi"/>
          <w:sz w:val="24"/>
          <w:szCs w:val="24"/>
        </w:rPr>
      </w:pPr>
    </w:p>
    <w:p w14:paraId="3261A9CA" w14:textId="14660D61" w:rsidR="002075B8" w:rsidRDefault="002075B8" w:rsidP="002075B8">
      <w:pPr>
        <w:pStyle w:val="ListParagraph"/>
        <w:numPr>
          <w:ilvl w:val="0"/>
          <w:numId w:val="17"/>
        </w:numPr>
        <w:spacing w:after="0" w:line="240" w:lineRule="auto"/>
        <w:rPr>
          <w:rFonts w:asciiTheme="minorHAnsi" w:hAnsiTheme="minorHAnsi" w:cstheme="minorHAnsi"/>
          <w:sz w:val="24"/>
          <w:szCs w:val="24"/>
        </w:rPr>
      </w:pPr>
      <w:r w:rsidRPr="002075B8">
        <w:rPr>
          <w:rFonts w:asciiTheme="minorHAnsi" w:hAnsiTheme="minorHAnsi" w:cstheme="minorHAnsi"/>
          <w:b/>
          <w:sz w:val="24"/>
          <w:szCs w:val="24"/>
        </w:rPr>
        <w:t xml:space="preserve">If you have </w:t>
      </w:r>
      <w:r w:rsidR="00C0212A" w:rsidRPr="002075B8">
        <w:rPr>
          <w:rFonts w:asciiTheme="minorHAnsi" w:hAnsiTheme="minorHAnsi" w:cstheme="minorHAnsi"/>
          <w:b/>
          <w:sz w:val="24"/>
          <w:szCs w:val="24"/>
        </w:rPr>
        <w:t>Medicaid, Essential Plan, or Child Health Plus</w:t>
      </w:r>
      <w:r>
        <w:rPr>
          <w:rFonts w:asciiTheme="minorHAnsi" w:hAnsiTheme="minorHAnsi" w:cstheme="minorHAnsi"/>
          <w:b/>
          <w:sz w:val="24"/>
          <w:szCs w:val="24"/>
        </w:rPr>
        <w:t xml:space="preserve"> coverage</w:t>
      </w:r>
      <w:r w:rsidRPr="002075B8">
        <w:rPr>
          <w:rFonts w:asciiTheme="minorHAnsi" w:hAnsiTheme="minorHAnsi" w:cstheme="minorHAnsi"/>
          <w:b/>
          <w:sz w:val="24"/>
          <w:szCs w:val="24"/>
        </w:rPr>
        <w:t>.</w:t>
      </w:r>
      <w:r>
        <w:rPr>
          <w:rFonts w:asciiTheme="minorHAnsi" w:hAnsiTheme="minorHAnsi" w:cstheme="minorHAnsi"/>
          <w:sz w:val="24"/>
          <w:szCs w:val="24"/>
        </w:rPr>
        <w:t xml:space="preserve"> </w:t>
      </w:r>
      <w:r w:rsidR="00914BE1">
        <w:rPr>
          <w:rFonts w:asciiTheme="minorHAnsi" w:hAnsiTheme="minorHAnsi" w:cstheme="minorHAnsi"/>
          <w:sz w:val="24"/>
          <w:szCs w:val="24"/>
        </w:rPr>
        <w:t xml:space="preserve"> </w:t>
      </w:r>
      <w:r>
        <w:rPr>
          <w:rFonts w:asciiTheme="minorHAnsi" w:hAnsiTheme="minorHAnsi" w:cstheme="minorHAnsi"/>
          <w:sz w:val="24"/>
          <w:szCs w:val="24"/>
        </w:rPr>
        <w:t xml:space="preserve">File a complaint with DOH. </w:t>
      </w:r>
      <w:r w:rsidR="00C0212A" w:rsidRPr="002075B8">
        <w:rPr>
          <w:rFonts w:asciiTheme="minorHAnsi" w:hAnsiTheme="minorHAnsi" w:cstheme="minorHAnsi"/>
          <w:sz w:val="24"/>
          <w:szCs w:val="24"/>
        </w:rPr>
        <w:t xml:space="preserve"> </w:t>
      </w:r>
      <w:r>
        <w:rPr>
          <w:rFonts w:asciiTheme="minorHAnsi" w:hAnsiTheme="minorHAnsi" w:cstheme="minorHAnsi"/>
          <w:sz w:val="24"/>
          <w:szCs w:val="24"/>
        </w:rPr>
        <w:t>Y</w:t>
      </w:r>
      <w:r w:rsidR="00C0212A" w:rsidRPr="002075B8">
        <w:rPr>
          <w:rFonts w:asciiTheme="minorHAnsi" w:hAnsiTheme="minorHAnsi" w:cstheme="minorHAnsi"/>
          <w:sz w:val="24"/>
          <w:szCs w:val="24"/>
        </w:rPr>
        <w:t xml:space="preserve">ou may </w:t>
      </w:r>
      <w:r w:rsidR="00AE2C17">
        <w:rPr>
          <w:rFonts w:asciiTheme="minorHAnsi" w:hAnsiTheme="minorHAnsi" w:cstheme="minorHAnsi"/>
          <w:sz w:val="24"/>
          <w:szCs w:val="24"/>
        </w:rPr>
        <w:t>contact</w:t>
      </w:r>
      <w:r w:rsidR="00C0212A" w:rsidRPr="002075B8">
        <w:rPr>
          <w:rFonts w:asciiTheme="minorHAnsi" w:hAnsiTheme="minorHAnsi" w:cstheme="minorHAnsi"/>
          <w:sz w:val="24"/>
          <w:szCs w:val="24"/>
        </w:rPr>
        <w:t xml:space="preserve"> the NYS Department of Health </w:t>
      </w:r>
      <w:r w:rsidR="00B7355B" w:rsidRPr="002075B8">
        <w:rPr>
          <w:rFonts w:asciiTheme="minorHAnsi" w:hAnsiTheme="minorHAnsi" w:cstheme="minorHAnsi"/>
          <w:sz w:val="24"/>
          <w:szCs w:val="24"/>
        </w:rPr>
        <w:t xml:space="preserve">at </w:t>
      </w:r>
      <w:r w:rsidR="00C0212A" w:rsidRPr="002075B8">
        <w:rPr>
          <w:rFonts w:asciiTheme="minorHAnsi" w:hAnsiTheme="minorHAnsi" w:cstheme="minorHAnsi"/>
          <w:sz w:val="24"/>
          <w:szCs w:val="24"/>
        </w:rPr>
        <w:t xml:space="preserve">(800) </w:t>
      </w:r>
      <w:r w:rsidR="00532DC5" w:rsidRPr="002075B8">
        <w:rPr>
          <w:rFonts w:asciiTheme="minorHAnsi" w:hAnsiTheme="minorHAnsi" w:cstheme="minorHAnsi"/>
          <w:sz w:val="24"/>
          <w:szCs w:val="24"/>
        </w:rPr>
        <w:t>541-2831</w:t>
      </w:r>
      <w:r w:rsidR="00B7355B" w:rsidRPr="002075B8">
        <w:rPr>
          <w:rFonts w:asciiTheme="minorHAnsi" w:hAnsiTheme="minorHAnsi" w:cstheme="minorHAnsi"/>
          <w:sz w:val="24"/>
          <w:szCs w:val="24"/>
        </w:rPr>
        <w:t xml:space="preserve"> for Medicaid, (800) 206-8125</w:t>
      </w:r>
      <w:r w:rsidR="00AD2748">
        <w:rPr>
          <w:rFonts w:asciiTheme="minorHAnsi" w:hAnsiTheme="minorHAnsi" w:cstheme="minorHAnsi"/>
          <w:sz w:val="24"/>
          <w:szCs w:val="24"/>
        </w:rPr>
        <w:t xml:space="preserve"> or </w:t>
      </w:r>
      <w:r w:rsidR="00AD2748" w:rsidRPr="00AD2748">
        <w:rPr>
          <w:rFonts w:asciiTheme="minorHAnsi" w:hAnsiTheme="minorHAnsi" w:cstheme="minorHAnsi"/>
          <w:sz w:val="24"/>
          <w:szCs w:val="24"/>
        </w:rPr>
        <w:t>NYSDOH.BCS.Behavioral.Health.Complaints@health.ny.gov</w:t>
      </w:r>
      <w:r w:rsidR="00B7355B" w:rsidRPr="002075B8">
        <w:rPr>
          <w:rFonts w:asciiTheme="minorHAnsi" w:hAnsiTheme="minorHAnsi" w:cstheme="minorHAnsi"/>
          <w:sz w:val="24"/>
          <w:szCs w:val="24"/>
        </w:rPr>
        <w:t xml:space="preserve"> for Medicaid Managed Care</w:t>
      </w:r>
      <w:r w:rsidR="00AD2748">
        <w:rPr>
          <w:rFonts w:asciiTheme="minorHAnsi" w:hAnsiTheme="minorHAnsi" w:cstheme="minorHAnsi"/>
          <w:sz w:val="24"/>
          <w:szCs w:val="24"/>
        </w:rPr>
        <w:t xml:space="preserve">, </w:t>
      </w:r>
      <w:r w:rsidR="00981EE4">
        <w:rPr>
          <w:rFonts w:asciiTheme="minorHAnsi" w:hAnsiTheme="minorHAnsi" w:cstheme="minorHAnsi"/>
          <w:sz w:val="24"/>
          <w:szCs w:val="24"/>
        </w:rPr>
        <w:t>(</w:t>
      </w:r>
      <w:r w:rsidR="00981EE4" w:rsidRPr="00981EE4">
        <w:rPr>
          <w:rFonts w:asciiTheme="minorHAnsi" w:hAnsiTheme="minorHAnsi" w:cstheme="minorHAnsi"/>
          <w:sz w:val="24"/>
          <w:szCs w:val="24"/>
        </w:rPr>
        <w:t>800</w:t>
      </w:r>
      <w:r w:rsidR="00981EE4">
        <w:rPr>
          <w:rFonts w:asciiTheme="minorHAnsi" w:hAnsiTheme="minorHAnsi" w:cstheme="minorHAnsi"/>
          <w:sz w:val="24"/>
          <w:szCs w:val="24"/>
        </w:rPr>
        <w:t xml:space="preserve">) </w:t>
      </w:r>
      <w:r w:rsidR="00981EE4" w:rsidRPr="00981EE4">
        <w:rPr>
          <w:rFonts w:asciiTheme="minorHAnsi" w:hAnsiTheme="minorHAnsi" w:cstheme="minorHAnsi"/>
          <w:sz w:val="24"/>
          <w:szCs w:val="24"/>
        </w:rPr>
        <w:t xml:space="preserve">698-4543 </w:t>
      </w:r>
      <w:r w:rsidR="00981EE4">
        <w:rPr>
          <w:rFonts w:asciiTheme="minorHAnsi" w:hAnsiTheme="minorHAnsi" w:cstheme="minorHAnsi"/>
          <w:sz w:val="24"/>
          <w:szCs w:val="24"/>
        </w:rPr>
        <w:t xml:space="preserve">or locally at </w:t>
      </w:r>
      <w:r w:rsidR="003445B1">
        <w:rPr>
          <w:rFonts w:asciiTheme="minorHAnsi" w:hAnsiTheme="minorHAnsi" w:cstheme="minorHAnsi"/>
          <w:sz w:val="24"/>
          <w:szCs w:val="24"/>
        </w:rPr>
        <w:t>(</w:t>
      </w:r>
      <w:r w:rsidR="000C1550" w:rsidRPr="000C1550">
        <w:rPr>
          <w:rFonts w:asciiTheme="minorHAnsi" w:hAnsiTheme="minorHAnsi" w:cstheme="minorHAnsi"/>
          <w:sz w:val="24"/>
          <w:szCs w:val="24"/>
        </w:rPr>
        <w:t>518</w:t>
      </w:r>
      <w:r w:rsidR="003445B1">
        <w:rPr>
          <w:rFonts w:asciiTheme="minorHAnsi" w:hAnsiTheme="minorHAnsi" w:cstheme="minorHAnsi"/>
          <w:sz w:val="24"/>
          <w:szCs w:val="24"/>
        </w:rPr>
        <w:t>)</w:t>
      </w:r>
      <w:r w:rsidR="00E607FA">
        <w:rPr>
          <w:rFonts w:asciiTheme="minorHAnsi" w:hAnsiTheme="minorHAnsi" w:cstheme="minorHAnsi"/>
          <w:sz w:val="24"/>
          <w:szCs w:val="24"/>
        </w:rPr>
        <w:t xml:space="preserve"> </w:t>
      </w:r>
      <w:r w:rsidR="000C1550" w:rsidRPr="000C1550">
        <w:rPr>
          <w:rFonts w:asciiTheme="minorHAnsi" w:hAnsiTheme="minorHAnsi" w:cstheme="minorHAnsi"/>
          <w:sz w:val="24"/>
          <w:szCs w:val="24"/>
        </w:rPr>
        <w:t>473-0566</w:t>
      </w:r>
      <w:r w:rsidR="001F34F8">
        <w:rPr>
          <w:rFonts w:asciiTheme="minorHAnsi" w:hAnsiTheme="minorHAnsi" w:cstheme="minorHAnsi"/>
          <w:sz w:val="24"/>
          <w:szCs w:val="24"/>
        </w:rPr>
        <w:t xml:space="preserve"> </w:t>
      </w:r>
      <w:r w:rsidR="00AD2748">
        <w:rPr>
          <w:rFonts w:asciiTheme="minorHAnsi" w:hAnsiTheme="minorHAnsi" w:cstheme="minorHAnsi"/>
          <w:sz w:val="24"/>
          <w:szCs w:val="24"/>
        </w:rPr>
        <w:t xml:space="preserve">for </w:t>
      </w:r>
      <w:r w:rsidR="00B7355B" w:rsidRPr="002075B8">
        <w:rPr>
          <w:rFonts w:asciiTheme="minorHAnsi" w:hAnsiTheme="minorHAnsi" w:cstheme="minorHAnsi"/>
          <w:sz w:val="24"/>
          <w:szCs w:val="24"/>
        </w:rPr>
        <w:t xml:space="preserve">Child Health Plus, and (855) 355-5777 for Essential Plan coverage.    </w:t>
      </w:r>
    </w:p>
    <w:p w14:paraId="377217F7" w14:textId="77777777" w:rsidR="002075B8" w:rsidRPr="002075B8" w:rsidRDefault="002075B8" w:rsidP="002075B8">
      <w:pPr>
        <w:spacing w:after="0" w:line="240" w:lineRule="auto"/>
        <w:rPr>
          <w:rFonts w:asciiTheme="minorHAnsi" w:hAnsiTheme="minorHAnsi" w:cstheme="minorHAnsi"/>
          <w:sz w:val="24"/>
          <w:szCs w:val="24"/>
        </w:rPr>
      </w:pPr>
    </w:p>
    <w:p w14:paraId="71E95108" w14:textId="423A2964" w:rsidR="00E95605" w:rsidRPr="002075B8" w:rsidRDefault="002075B8" w:rsidP="002075B8">
      <w:pPr>
        <w:pStyle w:val="ListParagraph"/>
        <w:numPr>
          <w:ilvl w:val="0"/>
          <w:numId w:val="17"/>
        </w:numPr>
        <w:spacing w:after="0" w:line="240" w:lineRule="auto"/>
        <w:rPr>
          <w:rFonts w:asciiTheme="minorHAnsi" w:hAnsiTheme="minorHAnsi" w:cstheme="minorHAnsi"/>
          <w:sz w:val="24"/>
          <w:szCs w:val="24"/>
        </w:rPr>
      </w:pPr>
      <w:r w:rsidRPr="002075B8">
        <w:rPr>
          <w:rFonts w:asciiTheme="minorHAnsi" w:hAnsiTheme="minorHAnsi" w:cstheme="minorHAnsi"/>
          <w:b/>
          <w:sz w:val="24"/>
          <w:szCs w:val="24"/>
        </w:rPr>
        <w:t>If you are covered by an insurer or HMO or you have Medicaid, Essential Plan, or Child Health Plus</w:t>
      </w:r>
      <w:r>
        <w:rPr>
          <w:rFonts w:asciiTheme="minorHAnsi" w:hAnsiTheme="minorHAnsi" w:cstheme="minorHAnsi"/>
          <w:b/>
          <w:sz w:val="24"/>
          <w:szCs w:val="24"/>
        </w:rPr>
        <w:t xml:space="preserve">. </w:t>
      </w:r>
      <w:r w:rsidR="0058078E">
        <w:rPr>
          <w:rFonts w:asciiTheme="minorHAnsi" w:hAnsiTheme="minorHAnsi" w:cstheme="minorHAnsi"/>
          <w:b/>
          <w:sz w:val="24"/>
          <w:szCs w:val="24"/>
        </w:rPr>
        <w:t xml:space="preserve"> </w:t>
      </w:r>
      <w:r w:rsidRPr="002075B8">
        <w:rPr>
          <w:rFonts w:asciiTheme="minorHAnsi" w:hAnsiTheme="minorHAnsi" w:cstheme="minorHAnsi"/>
          <w:sz w:val="24"/>
          <w:szCs w:val="24"/>
        </w:rPr>
        <w:t>You may also ask for help from</w:t>
      </w:r>
      <w:r>
        <w:rPr>
          <w:rFonts w:asciiTheme="minorHAnsi" w:hAnsiTheme="minorHAnsi" w:cstheme="minorHAnsi"/>
          <w:b/>
          <w:sz w:val="24"/>
          <w:szCs w:val="24"/>
        </w:rPr>
        <w:t xml:space="preserve"> </w:t>
      </w:r>
      <w:r w:rsidR="00E95605" w:rsidRPr="002075B8">
        <w:rPr>
          <w:rFonts w:asciiTheme="minorHAnsi" w:hAnsiTheme="minorHAnsi" w:cstheme="minorHAnsi"/>
          <w:sz w:val="24"/>
          <w:szCs w:val="24"/>
        </w:rPr>
        <w:t>New York</w:t>
      </w:r>
      <w:r>
        <w:rPr>
          <w:rFonts w:asciiTheme="minorHAnsi" w:hAnsiTheme="minorHAnsi" w:cstheme="minorHAnsi"/>
          <w:sz w:val="24"/>
          <w:szCs w:val="24"/>
        </w:rPr>
        <w:t>’s</w:t>
      </w:r>
      <w:r w:rsidR="00E95605" w:rsidRPr="002075B8">
        <w:rPr>
          <w:rFonts w:asciiTheme="minorHAnsi" w:hAnsiTheme="minorHAnsi" w:cstheme="minorHAnsi"/>
          <w:sz w:val="24"/>
          <w:szCs w:val="24"/>
        </w:rPr>
        <w:t xml:space="preserve"> independent </w:t>
      </w:r>
      <w:r>
        <w:rPr>
          <w:rFonts w:asciiTheme="minorHAnsi" w:hAnsiTheme="minorHAnsi" w:cstheme="minorHAnsi"/>
          <w:sz w:val="24"/>
          <w:szCs w:val="24"/>
        </w:rPr>
        <w:t>B</w:t>
      </w:r>
      <w:r w:rsidR="00E95605" w:rsidRPr="002075B8">
        <w:rPr>
          <w:rFonts w:asciiTheme="minorHAnsi" w:hAnsiTheme="minorHAnsi" w:cstheme="minorHAnsi"/>
          <w:sz w:val="24"/>
          <w:szCs w:val="24"/>
        </w:rPr>
        <w:t xml:space="preserve">ehavioral </w:t>
      </w:r>
      <w:r>
        <w:rPr>
          <w:rFonts w:asciiTheme="minorHAnsi" w:hAnsiTheme="minorHAnsi" w:cstheme="minorHAnsi"/>
          <w:sz w:val="24"/>
          <w:szCs w:val="24"/>
        </w:rPr>
        <w:t>H</w:t>
      </w:r>
      <w:r w:rsidR="00E95605" w:rsidRPr="002075B8">
        <w:rPr>
          <w:rFonts w:asciiTheme="minorHAnsi" w:hAnsiTheme="minorHAnsi" w:cstheme="minorHAnsi"/>
          <w:sz w:val="24"/>
          <w:szCs w:val="24"/>
        </w:rPr>
        <w:t xml:space="preserve">ealth </w:t>
      </w:r>
      <w:r>
        <w:rPr>
          <w:rFonts w:asciiTheme="minorHAnsi" w:hAnsiTheme="minorHAnsi" w:cstheme="minorHAnsi"/>
          <w:sz w:val="24"/>
          <w:szCs w:val="24"/>
        </w:rPr>
        <w:t>O</w:t>
      </w:r>
      <w:r w:rsidR="00E95605" w:rsidRPr="002075B8">
        <w:rPr>
          <w:rFonts w:asciiTheme="minorHAnsi" w:hAnsiTheme="minorHAnsi" w:cstheme="minorHAnsi"/>
          <w:sz w:val="24"/>
          <w:szCs w:val="24"/>
        </w:rPr>
        <w:t>mbuds</w:t>
      </w:r>
      <w:r w:rsidR="00532DC5" w:rsidRPr="002075B8">
        <w:rPr>
          <w:rFonts w:asciiTheme="minorHAnsi" w:hAnsiTheme="minorHAnsi" w:cstheme="minorHAnsi"/>
          <w:sz w:val="24"/>
          <w:szCs w:val="24"/>
        </w:rPr>
        <w:t>man</w:t>
      </w:r>
      <w:r w:rsidR="00E95605" w:rsidRPr="002075B8">
        <w:rPr>
          <w:rFonts w:asciiTheme="minorHAnsi" w:hAnsiTheme="minorHAnsi" w:cstheme="minorHAnsi"/>
          <w:sz w:val="24"/>
          <w:szCs w:val="24"/>
        </w:rPr>
        <w:t xml:space="preserve"> </w:t>
      </w:r>
      <w:r>
        <w:rPr>
          <w:rFonts w:asciiTheme="minorHAnsi" w:hAnsiTheme="minorHAnsi" w:cstheme="minorHAnsi"/>
          <w:sz w:val="24"/>
          <w:szCs w:val="24"/>
        </w:rPr>
        <w:t>P</w:t>
      </w:r>
      <w:r w:rsidR="00E95605" w:rsidRPr="002075B8">
        <w:rPr>
          <w:rFonts w:asciiTheme="minorHAnsi" w:hAnsiTheme="minorHAnsi" w:cstheme="minorHAnsi"/>
          <w:sz w:val="24"/>
          <w:szCs w:val="24"/>
        </w:rPr>
        <w:t xml:space="preserve">rogram </w:t>
      </w:r>
      <w:r w:rsidR="0049730D">
        <w:rPr>
          <w:rFonts w:asciiTheme="minorHAnsi" w:hAnsiTheme="minorHAnsi" w:cstheme="minorHAnsi"/>
          <w:sz w:val="24"/>
          <w:szCs w:val="24"/>
        </w:rPr>
        <w:t xml:space="preserve">if you have questions, a complaint, or want to </w:t>
      </w:r>
      <w:r w:rsidR="00E95605" w:rsidRPr="002075B8">
        <w:rPr>
          <w:rFonts w:asciiTheme="minorHAnsi" w:hAnsiTheme="minorHAnsi" w:cstheme="minorHAnsi"/>
          <w:sz w:val="24"/>
          <w:szCs w:val="24"/>
        </w:rPr>
        <w:t>fil</w:t>
      </w:r>
      <w:r w:rsidR="0049730D">
        <w:rPr>
          <w:rFonts w:asciiTheme="minorHAnsi" w:hAnsiTheme="minorHAnsi" w:cstheme="minorHAnsi"/>
          <w:sz w:val="24"/>
          <w:szCs w:val="24"/>
        </w:rPr>
        <w:t>e</w:t>
      </w:r>
      <w:r w:rsidR="00E95605" w:rsidRPr="002075B8">
        <w:rPr>
          <w:rFonts w:asciiTheme="minorHAnsi" w:hAnsiTheme="minorHAnsi" w:cstheme="minorHAnsi"/>
          <w:sz w:val="24"/>
          <w:szCs w:val="24"/>
        </w:rPr>
        <w:t xml:space="preserve"> an appeal for</w:t>
      </w:r>
      <w:r>
        <w:rPr>
          <w:rFonts w:asciiTheme="minorHAnsi" w:hAnsiTheme="minorHAnsi" w:cstheme="minorHAnsi"/>
          <w:sz w:val="24"/>
          <w:szCs w:val="24"/>
        </w:rPr>
        <w:t xml:space="preserve"> </w:t>
      </w:r>
      <w:r w:rsidR="00E95605" w:rsidRPr="002075B8">
        <w:rPr>
          <w:rFonts w:asciiTheme="minorHAnsi" w:hAnsiTheme="minorHAnsi" w:cstheme="minorHAnsi"/>
          <w:sz w:val="24"/>
          <w:szCs w:val="24"/>
        </w:rPr>
        <w:t xml:space="preserve">denied </w:t>
      </w:r>
      <w:r>
        <w:rPr>
          <w:rFonts w:asciiTheme="minorHAnsi" w:hAnsiTheme="minorHAnsi" w:cstheme="minorHAnsi"/>
          <w:sz w:val="24"/>
          <w:szCs w:val="24"/>
        </w:rPr>
        <w:t>treatment</w:t>
      </w:r>
      <w:r w:rsidR="0049730D">
        <w:rPr>
          <w:rFonts w:asciiTheme="minorHAnsi" w:hAnsiTheme="minorHAnsi" w:cstheme="minorHAnsi"/>
          <w:sz w:val="24"/>
          <w:szCs w:val="24"/>
        </w:rPr>
        <w:t xml:space="preserve"> with your insurer or HMO</w:t>
      </w:r>
      <w:r w:rsidR="00E95605" w:rsidRPr="002075B8">
        <w:rPr>
          <w:rFonts w:asciiTheme="minorHAnsi" w:hAnsiTheme="minorHAnsi" w:cstheme="minorHAnsi"/>
          <w:sz w:val="24"/>
          <w:szCs w:val="24"/>
        </w:rPr>
        <w:t xml:space="preserve">. </w:t>
      </w:r>
      <w:r w:rsidR="00FA6671">
        <w:rPr>
          <w:rFonts w:asciiTheme="minorHAnsi" w:hAnsiTheme="minorHAnsi" w:cstheme="minorHAnsi"/>
          <w:sz w:val="24"/>
          <w:szCs w:val="24"/>
        </w:rPr>
        <w:t xml:space="preserve"> </w:t>
      </w:r>
      <w:r w:rsidR="00E95605" w:rsidRPr="002075B8">
        <w:rPr>
          <w:rFonts w:asciiTheme="minorHAnsi" w:hAnsiTheme="minorHAnsi" w:cstheme="minorHAnsi"/>
          <w:sz w:val="24"/>
          <w:szCs w:val="24"/>
        </w:rPr>
        <w:t>The C</w:t>
      </w:r>
      <w:r w:rsidR="00114811">
        <w:rPr>
          <w:rFonts w:asciiTheme="minorHAnsi" w:hAnsiTheme="minorHAnsi" w:cstheme="minorHAnsi"/>
          <w:sz w:val="24"/>
          <w:szCs w:val="24"/>
        </w:rPr>
        <w:t>ommunity Health Access to Addiction &amp; Mental Healthcare Project (“C</w:t>
      </w:r>
      <w:r w:rsidR="00E95605" w:rsidRPr="002075B8">
        <w:rPr>
          <w:rFonts w:asciiTheme="minorHAnsi" w:hAnsiTheme="minorHAnsi" w:cstheme="minorHAnsi"/>
          <w:sz w:val="24"/>
          <w:szCs w:val="24"/>
        </w:rPr>
        <w:t>HAMP</w:t>
      </w:r>
      <w:r w:rsidR="00114811">
        <w:rPr>
          <w:rFonts w:asciiTheme="minorHAnsi" w:hAnsiTheme="minorHAnsi" w:cstheme="minorHAnsi"/>
          <w:sz w:val="24"/>
          <w:szCs w:val="24"/>
        </w:rPr>
        <w:t>”)</w:t>
      </w:r>
      <w:r w:rsidR="00E95605" w:rsidRPr="002075B8">
        <w:rPr>
          <w:rFonts w:asciiTheme="minorHAnsi" w:hAnsiTheme="minorHAnsi" w:cstheme="minorHAnsi"/>
          <w:sz w:val="24"/>
          <w:szCs w:val="24"/>
        </w:rPr>
        <w:t xml:space="preserve"> helpline can be reached by calling 888-614-5400 Monday-Friday, 9:00 AM-4:00 PM or by sending an email to: ombuds@oasas.ny.gov. </w:t>
      </w:r>
    </w:p>
    <w:p w14:paraId="128BFF21" w14:textId="2E4251BF" w:rsidR="00C33A6B" w:rsidRPr="00FC2BBF" w:rsidRDefault="00C33A6B" w:rsidP="002075B8">
      <w:pPr>
        <w:spacing w:after="0" w:line="240" w:lineRule="auto"/>
        <w:rPr>
          <w:rFonts w:asciiTheme="minorHAnsi" w:hAnsiTheme="minorHAnsi" w:cstheme="minorHAnsi"/>
          <w:sz w:val="24"/>
          <w:szCs w:val="24"/>
        </w:rPr>
      </w:pPr>
    </w:p>
    <w:sectPr w:rsidR="00C33A6B" w:rsidRPr="00FC2BBF" w:rsidSect="00C24248">
      <w:headerReference w:type="even" r:id="rId14"/>
      <w:headerReference w:type="default" r:id="rId15"/>
      <w:footerReference w:type="even" r:id="rId16"/>
      <w:footerReference w:type="default" r:id="rId17"/>
      <w:headerReference w:type="first" r:id="rId18"/>
      <w:footerReference w:type="first" r:id="rId19"/>
      <w:footnotePr>
        <w:numFmt w:val="chicago"/>
      </w:footnotePr>
      <w:pgSz w:w="12240" w:h="15840"/>
      <w:pgMar w:top="1152" w:right="1008" w:bottom="1152" w:left="1008" w:header="720" w:footer="374" w:gutter="0"/>
      <w:pgBorders w:offsetFrom="page">
        <w:top w:val="single" w:sz="4" w:space="18" w:color="E35205"/>
        <w:left w:val="single" w:sz="4" w:space="18" w:color="E35205"/>
        <w:bottom w:val="single" w:sz="4" w:space="18" w:color="E35205"/>
        <w:right w:val="single" w:sz="4" w:space="18" w:color="E35205"/>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C91D4" w14:textId="77777777" w:rsidR="00A215AC" w:rsidRDefault="00A215AC">
      <w:pPr>
        <w:spacing w:after="0" w:line="240" w:lineRule="auto"/>
      </w:pPr>
      <w:r>
        <w:separator/>
      </w:r>
    </w:p>
  </w:endnote>
  <w:endnote w:type="continuationSeparator" w:id="0">
    <w:p w14:paraId="04EAA735" w14:textId="77777777" w:rsidR="00A215AC" w:rsidRDefault="00A21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3FF12" w14:textId="77777777" w:rsidR="005C349F" w:rsidRDefault="005C3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E34D6" w14:textId="77777777" w:rsidR="005C349F" w:rsidRDefault="005C34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62F7" w14:textId="77777777" w:rsidR="005C349F" w:rsidRDefault="005C3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CD7CC" w14:textId="77777777" w:rsidR="00A215AC" w:rsidRDefault="00A215AC">
      <w:pPr>
        <w:spacing w:after="0" w:line="240" w:lineRule="auto"/>
      </w:pPr>
      <w:r>
        <w:separator/>
      </w:r>
    </w:p>
  </w:footnote>
  <w:footnote w:type="continuationSeparator" w:id="0">
    <w:p w14:paraId="53306B72" w14:textId="77777777" w:rsidR="00A215AC" w:rsidRDefault="00A21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4CF05" w14:textId="77777777" w:rsidR="005C349F" w:rsidRDefault="005C3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C8255" w14:textId="35865F75" w:rsidR="005C349F" w:rsidRDefault="005C34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BA377" w14:textId="77777777" w:rsidR="005C349F" w:rsidRDefault="005C3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22EC"/>
    <w:multiLevelType w:val="hybridMultilevel"/>
    <w:tmpl w:val="E05E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C10C9"/>
    <w:multiLevelType w:val="hybridMultilevel"/>
    <w:tmpl w:val="20B8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11C38"/>
    <w:multiLevelType w:val="hybridMultilevel"/>
    <w:tmpl w:val="9F4C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D007D"/>
    <w:multiLevelType w:val="hybridMultilevel"/>
    <w:tmpl w:val="BD9E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E395C"/>
    <w:multiLevelType w:val="hybridMultilevel"/>
    <w:tmpl w:val="9A564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9B72CB"/>
    <w:multiLevelType w:val="hybridMultilevel"/>
    <w:tmpl w:val="575244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F7B705E"/>
    <w:multiLevelType w:val="hybridMultilevel"/>
    <w:tmpl w:val="28CE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D4C18"/>
    <w:multiLevelType w:val="hybridMultilevel"/>
    <w:tmpl w:val="EE02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13D19"/>
    <w:multiLevelType w:val="hybridMultilevel"/>
    <w:tmpl w:val="4E8A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9002F"/>
    <w:multiLevelType w:val="hybridMultilevel"/>
    <w:tmpl w:val="5ACC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419EC"/>
    <w:multiLevelType w:val="hybridMultilevel"/>
    <w:tmpl w:val="7256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5CA6"/>
    <w:multiLevelType w:val="hybridMultilevel"/>
    <w:tmpl w:val="4F8A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86FB7"/>
    <w:multiLevelType w:val="hybridMultilevel"/>
    <w:tmpl w:val="11B0D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BF788C"/>
    <w:multiLevelType w:val="hybridMultilevel"/>
    <w:tmpl w:val="EB00F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7D7763"/>
    <w:multiLevelType w:val="hybridMultilevel"/>
    <w:tmpl w:val="ABBE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51164C"/>
    <w:multiLevelType w:val="hybridMultilevel"/>
    <w:tmpl w:val="B672A8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F34EBC"/>
    <w:multiLevelType w:val="hybridMultilevel"/>
    <w:tmpl w:val="291A4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305D44"/>
    <w:multiLevelType w:val="hybridMultilevel"/>
    <w:tmpl w:val="A8CE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10343F"/>
    <w:multiLevelType w:val="hybridMultilevel"/>
    <w:tmpl w:val="1722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205BD3"/>
    <w:multiLevelType w:val="hybridMultilevel"/>
    <w:tmpl w:val="5304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D7A37"/>
    <w:multiLevelType w:val="hybridMultilevel"/>
    <w:tmpl w:val="A65CB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20"/>
  </w:num>
  <w:num w:numId="4">
    <w:abstractNumId w:val="6"/>
  </w:num>
  <w:num w:numId="5">
    <w:abstractNumId w:val="1"/>
  </w:num>
  <w:num w:numId="6">
    <w:abstractNumId w:val="2"/>
  </w:num>
  <w:num w:numId="7">
    <w:abstractNumId w:val="14"/>
  </w:num>
  <w:num w:numId="8">
    <w:abstractNumId w:val="12"/>
  </w:num>
  <w:num w:numId="9">
    <w:abstractNumId w:val="16"/>
  </w:num>
  <w:num w:numId="10">
    <w:abstractNumId w:val="5"/>
  </w:num>
  <w:num w:numId="11">
    <w:abstractNumId w:val="4"/>
  </w:num>
  <w:num w:numId="12">
    <w:abstractNumId w:val="18"/>
  </w:num>
  <w:num w:numId="13">
    <w:abstractNumId w:val="11"/>
  </w:num>
  <w:num w:numId="14">
    <w:abstractNumId w:val="3"/>
  </w:num>
  <w:num w:numId="15">
    <w:abstractNumId w:val="7"/>
  </w:num>
  <w:num w:numId="16">
    <w:abstractNumId w:val="0"/>
  </w:num>
  <w:num w:numId="17">
    <w:abstractNumId w:val="19"/>
  </w:num>
  <w:num w:numId="18">
    <w:abstractNumId w:val="17"/>
  </w:num>
  <w:num w:numId="19">
    <w:abstractNumId w:val="8"/>
  </w:num>
  <w:num w:numId="20">
    <w:abstractNumId w:val="10"/>
  </w:num>
  <w:num w:numId="2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FF5"/>
    <w:rsid w:val="000056E3"/>
    <w:rsid w:val="0001564B"/>
    <w:rsid w:val="0002066A"/>
    <w:rsid w:val="00023E03"/>
    <w:rsid w:val="000253A4"/>
    <w:rsid w:val="0002585E"/>
    <w:rsid w:val="00026474"/>
    <w:rsid w:val="00037DBC"/>
    <w:rsid w:val="0004193B"/>
    <w:rsid w:val="00042B91"/>
    <w:rsid w:val="000439B6"/>
    <w:rsid w:val="0004719F"/>
    <w:rsid w:val="00055217"/>
    <w:rsid w:val="000557C9"/>
    <w:rsid w:val="000578E0"/>
    <w:rsid w:val="000632D5"/>
    <w:rsid w:val="00071D5C"/>
    <w:rsid w:val="0007485A"/>
    <w:rsid w:val="000750A7"/>
    <w:rsid w:val="00085A6D"/>
    <w:rsid w:val="000961E3"/>
    <w:rsid w:val="00097E54"/>
    <w:rsid w:val="000A11DD"/>
    <w:rsid w:val="000A4553"/>
    <w:rsid w:val="000A574B"/>
    <w:rsid w:val="000A63A1"/>
    <w:rsid w:val="000B1353"/>
    <w:rsid w:val="000B2543"/>
    <w:rsid w:val="000C0AD0"/>
    <w:rsid w:val="000C1550"/>
    <w:rsid w:val="000C4355"/>
    <w:rsid w:val="000D61AB"/>
    <w:rsid w:val="000E3BD6"/>
    <w:rsid w:val="000E676B"/>
    <w:rsid w:val="000E6883"/>
    <w:rsid w:val="000E7EDB"/>
    <w:rsid w:val="000F0905"/>
    <w:rsid w:val="000F0A5A"/>
    <w:rsid w:val="000F22C0"/>
    <w:rsid w:val="000F4DD7"/>
    <w:rsid w:val="000F5C1D"/>
    <w:rsid w:val="000F7D32"/>
    <w:rsid w:val="0010280E"/>
    <w:rsid w:val="00106936"/>
    <w:rsid w:val="0011011E"/>
    <w:rsid w:val="0011026D"/>
    <w:rsid w:val="00114811"/>
    <w:rsid w:val="001249DB"/>
    <w:rsid w:val="00126AFC"/>
    <w:rsid w:val="00130C9A"/>
    <w:rsid w:val="00132044"/>
    <w:rsid w:val="00135E05"/>
    <w:rsid w:val="001366E7"/>
    <w:rsid w:val="00136BC4"/>
    <w:rsid w:val="0013721D"/>
    <w:rsid w:val="00141915"/>
    <w:rsid w:val="0014341A"/>
    <w:rsid w:val="00145F99"/>
    <w:rsid w:val="0014721D"/>
    <w:rsid w:val="00147C62"/>
    <w:rsid w:val="0015138B"/>
    <w:rsid w:val="0015591E"/>
    <w:rsid w:val="001602C2"/>
    <w:rsid w:val="00170F35"/>
    <w:rsid w:val="00173B82"/>
    <w:rsid w:val="00174C79"/>
    <w:rsid w:val="00174E7D"/>
    <w:rsid w:val="00184795"/>
    <w:rsid w:val="001848D0"/>
    <w:rsid w:val="001851E1"/>
    <w:rsid w:val="00186D03"/>
    <w:rsid w:val="00191C00"/>
    <w:rsid w:val="00195D93"/>
    <w:rsid w:val="0019629B"/>
    <w:rsid w:val="001A15CE"/>
    <w:rsid w:val="001A4DD3"/>
    <w:rsid w:val="001A7A0D"/>
    <w:rsid w:val="001B4AF0"/>
    <w:rsid w:val="001C7094"/>
    <w:rsid w:val="001D0EDB"/>
    <w:rsid w:val="001D3C73"/>
    <w:rsid w:val="001D4E68"/>
    <w:rsid w:val="001D5836"/>
    <w:rsid w:val="001D6849"/>
    <w:rsid w:val="001E0A55"/>
    <w:rsid w:val="001E0CEE"/>
    <w:rsid w:val="001E1AAD"/>
    <w:rsid w:val="001E439F"/>
    <w:rsid w:val="001F34F8"/>
    <w:rsid w:val="001F4D65"/>
    <w:rsid w:val="001F633E"/>
    <w:rsid w:val="00203845"/>
    <w:rsid w:val="00203D08"/>
    <w:rsid w:val="00205546"/>
    <w:rsid w:val="002075B8"/>
    <w:rsid w:val="00214090"/>
    <w:rsid w:val="002141B0"/>
    <w:rsid w:val="00215B68"/>
    <w:rsid w:val="0022434A"/>
    <w:rsid w:val="0023158E"/>
    <w:rsid w:val="00236188"/>
    <w:rsid w:val="002361EC"/>
    <w:rsid w:val="00237312"/>
    <w:rsid w:val="00245AAC"/>
    <w:rsid w:val="00251429"/>
    <w:rsid w:val="002521F6"/>
    <w:rsid w:val="002575D0"/>
    <w:rsid w:val="002759F6"/>
    <w:rsid w:val="00277106"/>
    <w:rsid w:val="0028157E"/>
    <w:rsid w:val="00284382"/>
    <w:rsid w:val="00285169"/>
    <w:rsid w:val="002871DF"/>
    <w:rsid w:val="00287F77"/>
    <w:rsid w:val="00291F10"/>
    <w:rsid w:val="002920ED"/>
    <w:rsid w:val="00294448"/>
    <w:rsid w:val="002A0270"/>
    <w:rsid w:val="002A689F"/>
    <w:rsid w:val="002B03C2"/>
    <w:rsid w:val="002B6293"/>
    <w:rsid w:val="002B6618"/>
    <w:rsid w:val="002B7DC2"/>
    <w:rsid w:val="002C1ACB"/>
    <w:rsid w:val="002D5548"/>
    <w:rsid w:val="002D6190"/>
    <w:rsid w:val="002E203B"/>
    <w:rsid w:val="002E7880"/>
    <w:rsid w:val="002F06D6"/>
    <w:rsid w:val="002F1277"/>
    <w:rsid w:val="002F687A"/>
    <w:rsid w:val="002F774C"/>
    <w:rsid w:val="0030112C"/>
    <w:rsid w:val="00306417"/>
    <w:rsid w:val="00307CB6"/>
    <w:rsid w:val="00316399"/>
    <w:rsid w:val="003174ED"/>
    <w:rsid w:val="0032025F"/>
    <w:rsid w:val="00321DA1"/>
    <w:rsid w:val="00322708"/>
    <w:rsid w:val="00326FF6"/>
    <w:rsid w:val="00333015"/>
    <w:rsid w:val="00336AFC"/>
    <w:rsid w:val="00342F31"/>
    <w:rsid w:val="00343847"/>
    <w:rsid w:val="003445B1"/>
    <w:rsid w:val="00347669"/>
    <w:rsid w:val="00351E19"/>
    <w:rsid w:val="003566BF"/>
    <w:rsid w:val="003567CF"/>
    <w:rsid w:val="00361350"/>
    <w:rsid w:val="00361F6B"/>
    <w:rsid w:val="0036304C"/>
    <w:rsid w:val="00363F4C"/>
    <w:rsid w:val="0036683D"/>
    <w:rsid w:val="0037069D"/>
    <w:rsid w:val="00370D70"/>
    <w:rsid w:val="00371266"/>
    <w:rsid w:val="003737C3"/>
    <w:rsid w:val="0039189E"/>
    <w:rsid w:val="00393E6B"/>
    <w:rsid w:val="003A1E52"/>
    <w:rsid w:val="003B4FC9"/>
    <w:rsid w:val="003C37DB"/>
    <w:rsid w:val="003C7432"/>
    <w:rsid w:val="003D4855"/>
    <w:rsid w:val="003D6FAF"/>
    <w:rsid w:val="003E27DB"/>
    <w:rsid w:val="003E342C"/>
    <w:rsid w:val="003E64C5"/>
    <w:rsid w:val="003F36F9"/>
    <w:rsid w:val="00401C8D"/>
    <w:rsid w:val="004020BA"/>
    <w:rsid w:val="00406F2F"/>
    <w:rsid w:val="0040707B"/>
    <w:rsid w:val="0042486A"/>
    <w:rsid w:val="0043232B"/>
    <w:rsid w:val="004343AF"/>
    <w:rsid w:val="0043634E"/>
    <w:rsid w:val="00436611"/>
    <w:rsid w:val="00436829"/>
    <w:rsid w:val="00447935"/>
    <w:rsid w:val="0045054A"/>
    <w:rsid w:val="0045374E"/>
    <w:rsid w:val="004622F9"/>
    <w:rsid w:val="00462555"/>
    <w:rsid w:val="00465D59"/>
    <w:rsid w:val="00474943"/>
    <w:rsid w:val="00482820"/>
    <w:rsid w:val="00485600"/>
    <w:rsid w:val="00490C97"/>
    <w:rsid w:val="00494CA2"/>
    <w:rsid w:val="0049730D"/>
    <w:rsid w:val="004A2505"/>
    <w:rsid w:val="004A3327"/>
    <w:rsid w:val="004A35D9"/>
    <w:rsid w:val="004A4A34"/>
    <w:rsid w:val="004B037F"/>
    <w:rsid w:val="004B35EF"/>
    <w:rsid w:val="004B5EE7"/>
    <w:rsid w:val="004B603A"/>
    <w:rsid w:val="004C140F"/>
    <w:rsid w:val="004C3666"/>
    <w:rsid w:val="004D1AC8"/>
    <w:rsid w:val="004F2121"/>
    <w:rsid w:val="004F3D89"/>
    <w:rsid w:val="004F43BE"/>
    <w:rsid w:val="004F4981"/>
    <w:rsid w:val="004F4EDF"/>
    <w:rsid w:val="004F5B4A"/>
    <w:rsid w:val="00501CC7"/>
    <w:rsid w:val="005118A7"/>
    <w:rsid w:val="00516069"/>
    <w:rsid w:val="005200F9"/>
    <w:rsid w:val="0052561D"/>
    <w:rsid w:val="0053087D"/>
    <w:rsid w:val="005318A0"/>
    <w:rsid w:val="00532DC5"/>
    <w:rsid w:val="0055597B"/>
    <w:rsid w:val="00557CE1"/>
    <w:rsid w:val="00557D08"/>
    <w:rsid w:val="00566386"/>
    <w:rsid w:val="005708E8"/>
    <w:rsid w:val="00570E18"/>
    <w:rsid w:val="00571E09"/>
    <w:rsid w:val="00572FE5"/>
    <w:rsid w:val="0058078E"/>
    <w:rsid w:val="005832F5"/>
    <w:rsid w:val="00584BE6"/>
    <w:rsid w:val="00586C62"/>
    <w:rsid w:val="00587E1C"/>
    <w:rsid w:val="00591749"/>
    <w:rsid w:val="00594EC3"/>
    <w:rsid w:val="00595FD5"/>
    <w:rsid w:val="00597769"/>
    <w:rsid w:val="005A19BF"/>
    <w:rsid w:val="005A3618"/>
    <w:rsid w:val="005B0488"/>
    <w:rsid w:val="005B1772"/>
    <w:rsid w:val="005B53AE"/>
    <w:rsid w:val="005B68CA"/>
    <w:rsid w:val="005B7FF2"/>
    <w:rsid w:val="005C349F"/>
    <w:rsid w:val="005C3595"/>
    <w:rsid w:val="005D0962"/>
    <w:rsid w:val="005D4E61"/>
    <w:rsid w:val="005D562E"/>
    <w:rsid w:val="005E3DCD"/>
    <w:rsid w:val="005E7AA2"/>
    <w:rsid w:val="0060457F"/>
    <w:rsid w:val="006056C2"/>
    <w:rsid w:val="00605900"/>
    <w:rsid w:val="00616DA7"/>
    <w:rsid w:val="006214A6"/>
    <w:rsid w:val="00622523"/>
    <w:rsid w:val="006353EF"/>
    <w:rsid w:val="00636607"/>
    <w:rsid w:val="00640D82"/>
    <w:rsid w:val="00640E16"/>
    <w:rsid w:val="0064160D"/>
    <w:rsid w:val="006418CE"/>
    <w:rsid w:val="00653354"/>
    <w:rsid w:val="00653B6A"/>
    <w:rsid w:val="00653FD5"/>
    <w:rsid w:val="00671CF0"/>
    <w:rsid w:val="00671DCE"/>
    <w:rsid w:val="0067200E"/>
    <w:rsid w:val="006736F7"/>
    <w:rsid w:val="006757FA"/>
    <w:rsid w:val="00676C7F"/>
    <w:rsid w:val="00681244"/>
    <w:rsid w:val="00682921"/>
    <w:rsid w:val="00685AA8"/>
    <w:rsid w:val="00685AD1"/>
    <w:rsid w:val="006904AD"/>
    <w:rsid w:val="006923F1"/>
    <w:rsid w:val="006977F5"/>
    <w:rsid w:val="00697884"/>
    <w:rsid w:val="006A6437"/>
    <w:rsid w:val="006A673D"/>
    <w:rsid w:val="006A7279"/>
    <w:rsid w:val="006B0014"/>
    <w:rsid w:val="006B403A"/>
    <w:rsid w:val="006B7D2D"/>
    <w:rsid w:val="006C02DC"/>
    <w:rsid w:val="006C1F93"/>
    <w:rsid w:val="006C3793"/>
    <w:rsid w:val="006D0D64"/>
    <w:rsid w:val="006F2582"/>
    <w:rsid w:val="006F3AD2"/>
    <w:rsid w:val="006F3BE7"/>
    <w:rsid w:val="006F5239"/>
    <w:rsid w:val="00700355"/>
    <w:rsid w:val="00705D6B"/>
    <w:rsid w:val="007062E0"/>
    <w:rsid w:val="0071025C"/>
    <w:rsid w:val="00711D0C"/>
    <w:rsid w:val="00715BED"/>
    <w:rsid w:val="00716404"/>
    <w:rsid w:val="0071680A"/>
    <w:rsid w:val="0071717E"/>
    <w:rsid w:val="007320AB"/>
    <w:rsid w:val="007327DA"/>
    <w:rsid w:val="007358B9"/>
    <w:rsid w:val="00740991"/>
    <w:rsid w:val="00750938"/>
    <w:rsid w:val="007568D7"/>
    <w:rsid w:val="0076474A"/>
    <w:rsid w:val="0076560F"/>
    <w:rsid w:val="00782463"/>
    <w:rsid w:val="00784748"/>
    <w:rsid w:val="0078756E"/>
    <w:rsid w:val="00791214"/>
    <w:rsid w:val="00795241"/>
    <w:rsid w:val="007961AB"/>
    <w:rsid w:val="007B0E82"/>
    <w:rsid w:val="007B150B"/>
    <w:rsid w:val="007B3DDC"/>
    <w:rsid w:val="007B5584"/>
    <w:rsid w:val="007D0F54"/>
    <w:rsid w:val="007D1F2F"/>
    <w:rsid w:val="007D456D"/>
    <w:rsid w:val="007E18C3"/>
    <w:rsid w:val="007E20EB"/>
    <w:rsid w:val="007F1292"/>
    <w:rsid w:val="0080309E"/>
    <w:rsid w:val="00817974"/>
    <w:rsid w:val="00825D0B"/>
    <w:rsid w:val="00825D8A"/>
    <w:rsid w:val="00835898"/>
    <w:rsid w:val="008400C4"/>
    <w:rsid w:val="00850571"/>
    <w:rsid w:val="00852635"/>
    <w:rsid w:val="00857098"/>
    <w:rsid w:val="00857116"/>
    <w:rsid w:val="00866F9C"/>
    <w:rsid w:val="00870872"/>
    <w:rsid w:val="00872D14"/>
    <w:rsid w:val="00880CCA"/>
    <w:rsid w:val="008845AB"/>
    <w:rsid w:val="00884603"/>
    <w:rsid w:val="00885A9B"/>
    <w:rsid w:val="00890D73"/>
    <w:rsid w:val="008950EF"/>
    <w:rsid w:val="008A5B0B"/>
    <w:rsid w:val="008B4640"/>
    <w:rsid w:val="008C0305"/>
    <w:rsid w:val="008C1701"/>
    <w:rsid w:val="008C279D"/>
    <w:rsid w:val="008C49B0"/>
    <w:rsid w:val="008D1462"/>
    <w:rsid w:val="008D60D5"/>
    <w:rsid w:val="008E3EF3"/>
    <w:rsid w:val="008E5AB9"/>
    <w:rsid w:val="008E6342"/>
    <w:rsid w:val="008E7A5D"/>
    <w:rsid w:val="008E7CC5"/>
    <w:rsid w:val="00900D6B"/>
    <w:rsid w:val="0090126F"/>
    <w:rsid w:val="00902423"/>
    <w:rsid w:val="00911AA3"/>
    <w:rsid w:val="00914BE1"/>
    <w:rsid w:val="00917228"/>
    <w:rsid w:val="00922D25"/>
    <w:rsid w:val="0092758F"/>
    <w:rsid w:val="0092778D"/>
    <w:rsid w:val="009324D8"/>
    <w:rsid w:val="00936084"/>
    <w:rsid w:val="009374D7"/>
    <w:rsid w:val="009375E9"/>
    <w:rsid w:val="00940544"/>
    <w:rsid w:val="0094500C"/>
    <w:rsid w:val="00950DA3"/>
    <w:rsid w:val="00956439"/>
    <w:rsid w:val="00960D2D"/>
    <w:rsid w:val="00962FF6"/>
    <w:rsid w:val="00964F77"/>
    <w:rsid w:val="009727BE"/>
    <w:rsid w:val="00972ACE"/>
    <w:rsid w:val="00977E2B"/>
    <w:rsid w:val="00981EE4"/>
    <w:rsid w:val="009821AB"/>
    <w:rsid w:val="0099098F"/>
    <w:rsid w:val="009A6484"/>
    <w:rsid w:val="009A7182"/>
    <w:rsid w:val="009A7FD2"/>
    <w:rsid w:val="009B14B6"/>
    <w:rsid w:val="009B6081"/>
    <w:rsid w:val="009B6990"/>
    <w:rsid w:val="009B79F6"/>
    <w:rsid w:val="009C0EB5"/>
    <w:rsid w:val="009C34D8"/>
    <w:rsid w:val="009C40D6"/>
    <w:rsid w:val="009C6381"/>
    <w:rsid w:val="009D10D0"/>
    <w:rsid w:val="009D182F"/>
    <w:rsid w:val="009D3E82"/>
    <w:rsid w:val="009D47A4"/>
    <w:rsid w:val="009D6408"/>
    <w:rsid w:val="009D6F6E"/>
    <w:rsid w:val="009E3237"/>
    <w:rsid w:val="009F0ED5"/>
    <w:rsid w:val="009F39CA"/>
    <w:rsid w:val="009F403B"/>
    <w:rsid w:val="009F42AC"/>
    <w:rsid w:val="009F4A5C"/>
    <w:rsid w:val="00A02D9D"/>
    <w:rsid w:val="00A0403D"/>
    <w:rsid w:val="00A040A0"/>
    <w:rsid w:val="00A04A66"/>
    <w:rsid w:val="00A06669"/>
    <w:rsid w:val="00A1681B"/>
    <w:rsid w:val="00A215AC"/>
    <w:rsid w:val="00A24911"/>
    <w:rsid w:val="00A270C5"/>
    <w:rsid w:val="00A36302"/>
    <w:rsid w:val="00A43C26"/>
    <w:rsid w:val="00A45FBE"/>
    <w:rsid w:val="00A47C41"/>
    <w:rsid w:val="00A500CC"/>
    <w:rsid w:val="00A77AA6"/>
    <w:rsid w:val="00A83AD8"/>
    <w:rsid w:val="00A95E8B"/>
    <w:rsid w:val="00AA2C42"/>
    <w:rsid w:val="00AA30B6"/>
    <w:rsid w:val="00AA4374"/>
    <w:rsid w:val="00AA54FB"/>
    <w:rsid w:val="00AB18BA"/>
    <w:rsid w:val="00AB4246"/>
    <w:rsid w:val="00AB559C"/>
    <w:rsid w:val="00AB6E04"/>
    <w:rsid w:val="00AC675A"/>
    <w:rsid w:val="00AD1848"/>
    <w:rsid w:val="00AD21FD"/>
    <w:rsid w:val="00AD2748"/>
    <w:rsid w:val="00AD3DF5"/>
    <w:rsid w:val="00AD4B18"/>
    <w:rsid w:val="00AE2C17"/>
    <w:rsid w:val="00AE65E8"/>
    <w:rsid w:val="00AE7CE7"/>
    <w:rsid w:val="00AF5171"/>
    <w:rsid w:val="00B009AB"/>
    <w:rsid w:val="00B04C30"/>
    <w:rsid w:val="00B061D7"/>
    <w:rsid w:val="00B13C3F"/>
    <w:rsid w:val="00B15FCC"/>
    <w:rsid w:val="00B16EDC"/>
    <w:rsid w:val="00B174A0"/>
    <w:rsid w:val="00B27B57"/>
    <w:rsid w:val="00B30067"/>
    <w:rsid w:val="00B30923"/>
    <w:rsid w:val="00B33145"/>
    <w:rsid w:val="00B34D54"/>
    <w:rsid w:val="00B36D00"/>
    <w:rsid w:val="00B41F8C"/>
    <w:rsid w:val="00B448F8"/>
    <w:rsid w:val="00B56358"/>
    <w:rsid w:val="00B60836"/>
    <w:rsid w:val="00B60BA0"/>
    <w:rsid w:val="00B63482"/>
    <w:rsid w:val="00B71FE4"/>
    <w:rsid w:val="00B7355B"/>
    <w:rsid w:val="00B73BBD"/>
    <w:rsid w:val="00B76CFE"/>
    <w:rsid w:val="00B947A1"/>
    <w:rsid w:val="00B94BB0"/>
    <w:rsid w:val="00BA000A"/>
    <w:rsid w:val="00BA1E54"/>
    <w:rsid w:val="00BA5809"/>
    <w:rsid w:val="00BA618F"/>
    <w:rsid w:val="00BB1171"/>
    <w:rsid w:val="00BC5767"/>
    <w:rsid w:val="00BC61BB"/>
    <w:rsid w:val="00BD7EDE"/>
    <w:rsid w:val="00BE1012"/>
    <w:rsid w:val="00BE121D"/>
    <w:rsid w:val="00BE40C9"/>
    <w:rsid w:val="00BF0FC9"/>
    <w:rsid w:val="00BF24D4"/>
    <w:rsid w:val="00BF6272"/>
    <w:rsid w:val="00C0212A"/>
    <w:rsid w:val="00C05C7A"/>
    <w:rsid w:val="00C11742"/>
    <w:rsid w:val="00C15591"/>
    <w:rsid w:val="00C15A94"/>
    <w:rsid w:val="00C16B02"/>
    <w:rsid w:val="00C171E7"/>
    <w:rsid w:val="00C17991"/>
    <w:rsid w:val="00C2256C"/>
    <w:rsid w:val="00C24248"/>
    <w:rsid w:val="00C25F05"/>
    <w:rsid w:val="00C26A9B"/>
    <w:rsid w:val="00C322FB"/>
    <w:rsid w:val="00C331D0"/>
    <w:rsid w:val="00C33A6B"/>
    <w:rsid w:val="00C34F97"/>
    <w:rsid w:val="00C401EF"/>
    <w:rsid w:val="00C427B1"/>
    <w:rsid w:val="00C4286B"/>
    <w:rsid w:val="00C566FE"/>
    <w:rsid w:val="00C57DA5"/>
    <w:rsid w:val="00C60476"/>
    <w:rsid w:val="00C70C4E"/>
    <w:rsid w:val="00C7300E"/>
    <w:rsid w:val="00C73559"/>
    <w:rsid w:val="00C74B30"/>
    <w:rsid w:val="00C81EA1"/>
    <w:rsid w:val="00C85091"/>
    <w:rsid w:val="00C852B8"/>
    <w:rsid w:val="00C86408"/>
    <w:rsid w:val="00C87959"/>
    <w:rsid w:val="00C95558"/>
    <w:rsid w:val="00C966DE"/>
    <w:rsid w:val="00CA05B7"/>
    <w:rsid w:val="00CA4477"/>
    <w:rsid w:val="00CA4E31"/>
    <w:rsid w:val="00CA665F"/>
    <w:rsid w:val="00CB4A29"/>
    <w:rsid w:val="00CC0CFB"/>
    <w:rsid w:val="00CD0839"/>
    <w:rsid w:val="00CD0FE9"/>
    <w:rsid w:val="00CD1324"/>
    <w:rsid w:val="00CD2978"/>
    <w:rsid w:val="00CD6F0D"/>
    <w:rsid w:val="00CE466A"/>
    <w:rsid w:val="00CE46DC"/>
    <w:rsid w:val="00CE6EC2"/>
    <w:rsid w:val="00CF4B4B"/>
    <w:rsid w:val="00CF7A26"/>
    <w:rsid w:val="00D04420"/>
    <w:rsid w:val="00D100F1"/>
    <w:rsid w:val="00D10A10"/>
    <w:rsid w:val="00D122C1"/>
    <w:rsid w:val="00D13DFB"/>
    <w:rsid w:val="00D16525"/>
    <w:rsid w:val="00D21415"/>
    <w:rsid w:val="00D21756"/>
    <w:rsid w:val="00D22F36"/>
    <w:rsid w:val="00D27E3C"/>
    <w:rsid w:val="00D35023"/>
    <w:rsid w:val="00D353FB"/>
    <w:rsid w:val="00D41BF6"/>
    <w:rsid w:val="00D53026"/>
    <w:rsid w:val="00D560AF"/>
    <w:rsid w:val="00D564B7"/>
    <w:rsid w:val="00D64598"/>
    <w:rsid w:val="00D646FE"/>
    <w:rsid w:val="00D66219"/>
    <w:rsid w:val="00D66A9B"/>
    <w:rsid w:val="00D707B7"/>
    <w:rsid w:val="00D7157D"/>
    <w:rsid w:val="00D737CA"/>
    <w:rsid w:val="00D750F2"/>
    <w:rsid w:val="00D77C43"/>
    <w:rsid w:val="00D84BD9"/>
    <w:rsid w:val="00D84C19"/>
    <w:rsid w:val="00D84C77"/>
    <w:rsid w:val="00D93C8F"/>
    <w:rsid w:val="00D94829"/>
    <w:rsid w:val="00DA29F2"/>
    <w:rsid w:val="00DA4207"/>
    <w:rsid w:val="00DC5EAF"/>
    <w:rsid w:val="00DC787F"/>
    <w:rsid w:val="00DD2FF5"/>
    <w:rsid w:val="00DE142A"/>
    <w:rsid w:val="00DE39EF"/>
    <w:rsid w:val="00DE4612"/>
    <w:rsid w:val="00DE4B66"/>
    <w:rsid w:val="00DE52BA"/>
    <w:rsid w:val="00DE5F5E"/>
    <w:rsid w:val="00DE60DC"/>
    <w:rsid w:val="00DF7D34"/>
    <w:rsid w:val="00E049AF"/>
    <w:rsid w:val="00E065A1"/>
    <w:rsid w:val="00E07333"/>
    <w:rsid w:val="00E1771D"/>
    <w:rsid w:val="00E271D8"/>
    <w:rsid w:val="00E3309D"/>
    <w:rsid w:val="00E33B62"/>
    <w:rsid w:val="00E419D5"/>
    <w:rsid w:val="00E607FA"/>
    <w:rsid w:val="00E60A3C"/>
    <w:rsid w:val="00E727B3"/>
    <w:rsid w:val="00E73E4B"/>
    <w:rsid w:val="00E758C2"/>
    <w:rsid w:val="00E80D05"/>
    <w:rsid w:val="00E905F8"/>
    <w:rsid w:val="00E91DB3"/>
    <w:rsid w:val="00E91FEE"/>
    <w:rsid w:val="00E941EC"/>
    <w:rsid w:val="00E95605"/>
    <w:rsid w:val="00EA4A6B"/>
    <w:rsid w:val="00EB4659"/>
    <w:rsid w:val="00EB76EA"/>
    <w:rsid w:val="00EC4DFF"/>
    <w:rsid w:val="00ED1C83"/>
    <w:rsid w:val="00ED1F62"/>
    <w:rsid w:val="00ED3169"/>
    <w:rsid w:val="00ED54AB"/>
    <w:rsid w:val="00ED7231"/>
    <w:rsid w:val="00EE29D4"/>
    <w:rsid w:val="00EE3C0D"/>
    <w:rsid w:val="00EE3E39"/>
    <w:rsid w:val="00EE6840"/>
    <w:rsid w:val="00EF0778"/>
    <w:rsid w:val="00EF1063"/>
    <w:rsid w:val="00F01875"/>
    <w:rsid w:val="00F033A5"/>
    <w:rsid w:val="00F04513"/>
    <w:rsid w:val="00F14DDE"/>
    <w:rsid w:val="00F150FD"/>
    <w:rsid w:val="00F158CC"/>
    <w:rsid w:val="00F17952"/>
    <w:rsid w:val="00F21445"/>
    <w:rsid w:val="00F2222D"/>
    <w:rsid w:val="00F24F8D"/>
    <w:rsid w:val="00F3195C"/>
    <w:rsid w:val="00F329B5"/>
    <w:rsid w:val="00F33F9D"/>
    <w:rsid w:val="00F355D5"/>
    <w:rsid w:val="00F41A00"/>
    <w:rsid w:val="00F424BA"/>
    <w:rsid w:val="00F4751A"/>
    <w:rsid w:val="00F51DB8"/>
    <w:rsid w:val="00F52E85"/>
    <w:rsid w:val="00F54B27"/>
    <w:rsid w:val="00F56461"/>
    <w:rsid w:val="00F56697"/>
    <w:rsid w:val="00F61A41"/>
    <w:rsid w:val="00F66DA3"/>
    <w:rsid w:val="00F72F70"/>
    <w:rsid w:val="00F738B1"/>
    <w:rsid w:val="00F74CBE"/>
    <w:rsid w:val="00F76935"/>
    <w:rsid w:val="00F811CF"/>
    <w:rsid w:val="00F83688"/>
    <w:rsid w:val="00F840D9"/>
    <w:rsid w:val="00F85233"/>
    <w:rsid w:val="00F85B07"/>
    <w:rsid w:val="00F879CF"/>
    <w:rsid w:val="00F92893"/>
    <w:rsid w:val="00F944D5"/>
    <w:rsid w:val="00F959E4"/>
    <w:rsid w:val="00F95D45"/>
    <w:rsid w:val="00FA0758"/>
    <w:rsid w:val="00FA1428"/>
    <w:rsid w:val="00FA2C0B"/>
    <w:rsid w:val="00FA57C0"/>
    <w:rsid w:val="00FA6671"/>
    <w:rsid w:val="00FB026B"/>
    <w:rsid w:val="00FB24AB"/>
    <w:rsid w:val="00FC2BBF"/>
    <w:rsid w:val="00FC6E7C"/>
    <w:rsid w:val="00FC73F7"/>
    <w:rsid w:val="00FC75CA"/>
    <w:rsid w:val="00FD260A"/>
    <w:rsid w:val="00FD3E1F"/>
    <w:rsid w:val="00FD4A81"/>
    <w:rsid w:val="00FD7FB6"/>
    <w:rsid w:val="00FE0CD1"/>
    <w:rsid w:val="00FE2770"/>
    <w:rsid w:val="00FE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9389D5"/>
  <w15:docId w15:val="{C894C566-BD41-4590-8D86-F5452CFD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rsid w:val="00B16EDC"/>
    <w:pPr>
      <w:keepNext/>
      <w:keepLines/>
      <w:spacing w:after="0" w:line="240" w:lineRule="auto"/>
      <w:jc w:val="center"/>
      <w:outlineLvl w:val="0"/>
    </w:pPr>
    <w:rPr>
      <w:b/>
      <w:color w:val="007681"/>
      <w:sz w:val="40"/>
      <w:szCs w:val="40"/>
    </w:rPr>
  </w:style>
  <w:style w:type="paragraph" w:styleId="Heading2">
    <w:name w:val="heading 2"/>
    <w:basedOn w:val="Normal"/>
    <w:next w:val="Normal"/>
    <w:rsid w:val="00B16EDC"/>
    <w:pPr>
      <w:spacing w:before="360" w:after="120" w:line="240" w:lineRule="auto"/>
      <w:contextualSpacing/>
      <w:jc w:val="center"/>
      <w:outlineLvl w:val="1"/>
    </w:pPr>
    <w:rPr>
      <w:rFonts w:asciiTheme="minorHAnsi" w:hAnsiTheme="minorHAnsi" w:cstheme="minorHAnsi"/>
      <w:b/>
      <w:color w:val="007681"/>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A0666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0666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351E19"/>
    <w:rPr>
      <w:color w:val="0000FF" w:themeColor="hyperlink"/>
      <w:u w:val="single"/>
    </w:rPr>
  </w:style>
  <w:style w:type="character" w:styleId="CommentReference">
    <w:name w:val="annotation reference"/>
    <w:basedOn w:val="DefaultParagraphFont"/>
    <w:uiPriority w:val="99"/>
    <w:semiHidden/>
    <w:unhideWhenUsed/>
    <w:rsid w:val="008C0305"/>
    <w:rPr>
      <w:sz w:val="16"/>
      <w:szCs w:val="16"/>
    </w:rPr>
  </w:style>
  <w:style w:type="paragraph" w:styleId="CommentText">
    <w:name w:val="annotation text"/>
    <w:basedOn w:val="Normal"/>
    <w:link w:val="CommentTextChar"/>
    <w:uiPriority w:val="99"/>
    <w:semiHidden/>
    <w:unhideWhenUsed/>
    <w:rsid w:val="008C0305"/>
    <w:pPr>
      <w:spacing w:line="240" w:lineRule="auto"/>
    </w:pPr>
    <w:rPr>
      <w:sz w:val="20"/>
      <w:szCs w:val="20"/>
    </w:rPr>
  </w:style>
  <w:style w:type="character" w:customStyle="1" w:styleId="CommentTextChar">
    <w:name w:val="Comment Text Char"/>
    <w:basedOn w:val="DefaultParagraphFont"/>
    <w:link w:val="CommentText"/>
    <w:uiPriority w:val="99"/>
    <w:semiHidden/>
    <w:rsid w:val="008C0305"/>
    <w:rPr>
      <w:sz w:val="20"/>
      <w:szCs w:val="20"/>
    </w:rPr>
  </w:style>
  <w:style w:type="paragraph" w:styleId="CommentSubject">
    <w:name w:val="annotation subject"/>
    <w:basedOn w:val="CommentText"/>
    <w:next w:val="CommentText"/>
    <w:link w:val="CommentSubjectChar"/>
    <w:uiPriority w:val="99"/>
    <w:semiHidden/>
    <w:unhideWhenUsed/>
    <w:rsid w:val="008C0305"/>
    <w:rPr>
      <w:b/>
      <w:bCs/>
    </w:rPr>
  </w:style>
  <w:style w:type="character" w:customStyle="1" w:styleId="CommentSubjectChar">
    <w:name w:val="Comment Subject Char"/>
    <w:basedOn w:val="CommentTextChar"/>
    <w:link w:val="CommentSubject"/>
    <w:uiPriority w:val="99"/>
    <w:semiHidden/>
    <w:rsid w:val="008C0305"/>
    <w:rPr>
      <w:b/>
      <w:bCs/>
      <w:sz w:val="20"/>
      <w:szCs w:val="20"/>
    </w:rPr>
  </w:style>
  <w:style w:type="paragraph" w:styleId="BalloonText">
    <w:name w:val="Balloon Text"/>
    <w:basedOn w:val="Normal"/>
    <w:link w:val="BalloonTextChar"/>
    <w:uiPriority w:val="99"/>
    <w:semiHidden/>
    <w:unhideWhenUsed/>
    <w:rsid w:val="008C0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05"/>
    <w:rPr>
      <w:rFonts w:ascii="Tahoma" w:hAnsi="Tahoma" w:cs="Tahoma"/>
      <w:sz w:val="16"/>
      <w:szCs w:val="16"/>
    </w:rPr>
  </w:style>
  <w:style w:type="character" w:styleId="FollowedHyperlink">
    <w:name w:val="FollowedHyperlink"/>
    <w:basedOn w:val="DefaultParagraphFont"/>
    <w:uiPriority w:val="99"/>
    <w:semiHidden/>
    <w:unhideWhenUsed/>
    <w:rsid w:val="000F5C1D"/>
    <w:rPr>
      <w:color w:val="800080" w:themeColor="followedHyperlink"/>
      <w:u w:val="single"/>
    </w:rPr>
  </w:style>
  <w:style w:type="paragraph" w:styleId="Header">
    <w:name w:val="header"/>
    <w:basedOn w:val="Normal"/>
    <w:link w:val="HeaderChar"/>
    <w:uiPriority w:val="99"/>
    <w:unhideWhenUsed/>
    <w:rsid w:val="009B6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081"/>
  </w:style>
  <w:style w:type="paragraph" w:styleId="Footer">
    <w:name w:val="footer"/>
    <w:basedOn w:val="Normal"/>
    <w:link w:val="FooterChar"/>
    <w:uiPriority w:val="99"/>
    <w:unhideWhenUsed/>
    <w:rsid w:val="009B6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081"/>
  </w:style>
  <w:style w:type="paragraph" w:styleId="FootnoteText">
    <w:name w:val="footnote text"/>
    <w:basedOn w:val="Normal"/>
    <w:link w:val="FootnoteTextChar"/>
    <w:uiPriority w:val="99"/>
    <w:unhideWhenUsed/>
    <w:rsid w:val="009B6081"/>
    <w:pPr>
      <w:spacing w:after="0" w:line="240" w:lineRule="auto"/>
    </w:pPr>
    <w:rPr>
      <w:sz w:val="24"/>
      <w:szCs w:val="24"/>
    </w:rPr>
  </w:style>
  <w:style w:type="character" w:customStyle="1" w:styleId="FootnoteTextChar">
    <w:name w:val="Footnote Text Char"/>
    <w:basedOn w:val="DefaultParagraphFont"/>
    <w:link w:val="FootnoteText"/>
    <w:uiPriority w:val="99"/>
    <w:rsid w:val="009B6081"/>
    <w:rPr>
      <w:sz w:val="24"/>
      <w:szCs w:val="24"/>
    </w:rPr>
  </w:style>
  <w:style w:type="character" w:styleId="FootnoteReference">
    <w:name w:val="footnote reference"/>
    <w:basedOn w:val="DefaultParagraphFont"/>
    <w:uiPriority w:val="99"/>
    <w:unhideWhenUsed/>
    <w:rsid w:val="009B6081"/>
    <w:rPr>
      <w:vertAlign w:val="superscript"/>
    </w:rPr>
  </w:style>
  <w:style w:type="paragraph" w:styleId="ListParagraph">
    <w:name w:val="List Paragraph"/>
    <w:basedOn w:val="Normal"/>
    <w:uiPriority w:val="34"/>
    <w:qFormat/>
    <w:rsid w:val="009B6081"/>
    <w:pPr>
      <w:ind w:left="720"/>
      <w:contextualSpacing/>
    </w:pPr>
  </w:style>
  <w:style w:type="paragraph" w:styleId="Revision">
    <w:name w:val="Revision"/>
    <w:hidden/>
    <w:uiPriority w:val="99"/>
    <w:semiHidden/>
    <w:rsid w:val="009B6081"/>
    <w:pPr>
      <w:spacing w:after="0" w:line="240" w:lineRule="auto"/>
    </w:pPr>
  </w:style>
  <w:style w:type="character" w:styleId="UnresolvedMention">
    <w:name w:val="Unresolved Mention"/>
    <w:basedOn w:val="DefaultParagraphFont"/>
    <w:uiPriority w:val="99"/>
    <w:semiHidden/>
    <w:unhideWhenUsed/>
    <w:rsid w:val="002B03C2"/>
    <w:rPr>
      <w:color w:val="605E5C"/>
      <w:shd w:val="clear" w:color="auto" w:fill="E1DFDD"/>
    </w:rPr>
  </w:style>
  <w:style w:type="table" w:styleId="TableGrid">
    <w:name w:val="Table Grid"/>
    <w:basedOn w:val="TableNormal"/>
    <w:uiPriority w:val="59"/>
    <w:rsid w:val="009B6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A0666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A06669"/>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0A45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63094">
      <w:bodyDiv w:val="1"/>
      <w:marLeft w:val="0"/>
      <w:marRight w:val="0"/>
      <w:marTop w:val="0"/>
      <w:marBottom w:val="0"/>
      <w:divBdr>
        <w:top w:val="none" w:sz="0" w:space="0" w:color="auto"/>
        <w:left w:val="none" w:sz="0" w:space="0" w:color="auto"/>
        <w:bottom w:val="none" w:sz="0" w:space="0" w:color="auto"/>
        <w:right w:val="none" w:sz="0" w:space="0" w:color="auto"/>
      </w:divBdr>
    </w:div>
    <w:div w:id="711617320">
      <w:bodyDiv w:val="1"/>
      <w:marLeft w:val="0"/>
      <w:marRight w:val="0"/>
      <w:marTop w:val="0"/>
      <w:marBottom w:val="0"/>
      <w:divBdr>
        <w:top w:val="none" w:sz="0" w:space="0" w:color="auto"/>
        <w:left w:val="none" w:sz="0" w:space="0" w:color="auto"/>
        <w:bottom w:val="none" w:sz="0" w:space="0" w:color="auto"/>
        <w:right w:val="none" w:sz="0" w:space="0" w:color="auto"/>
      </w:divBdr>
    </w:div>
    <w:div w:id="800002814">
      <w:bodyDiv w:val="1"/>
      <w:marLeft w:val="0"/>
      <w:marRight w:val="0"/>
      <w:marTop w:val="0"/>
      <w:marBottom w:val="0"/>
      <w:divBdr>
        <w:top w:val="none" w:sz="0" w:space="0" w:color="auto"/>
        <w:left w:val="none" w:sz="0" w:space="0" w:color="auto"/>
        <w:bottom w:val="none" w:sz="0" w:space="0" w:color="auto"/>
        <w:right w:val="none" w:sz="0" w:space="0" w:color="auto"/>
      </w:divBdr>
    </w:div>
    <w:div w:id="1245184542">
      <w:bodyDiv w:val="1"/>
      <w:marLeft w:val="0"/>
      <w:marRight w:val="0"/>
      <w:marTop w:val="0"/>
      <w:marBottom w:val="0"/>
      <w:divBdr>
        <w:top w:val="none" w:sz="0" w:space="0" w:color="auto"/>
        <w:left w:val="none" w:sz="0" w:space="0" w:color="auto"/>
        <w:bottom w:val="none" w:sz="0" w:space="0" w:color="auto"/>
        <w:right w:val="none" w:sz="0" w:space="0" w:color="auto"/>
      </w:divBdr>
    </w:div>
    <w:div w:id="1426806873">
      <w:bodyDiv w:val="1"/>
      <w:marLeft w:val="0"/>
      <w:marRight w:val="0"/>
      <w:marTop w:val="0"/>
      <w:marBottom w:val="0"/>
      <w:divBdr>
        <w:top w:val="none" w:sz="0" w:space="0" w:color="auto"/>
        <w:left w:val="none" w:sz="0" w:space="0" w:color="auto"/>
        <w:bottom w:val="none" w:sz="0" w:space="0" w:color="auto"/>
        <w:right w:val="none" w:sz="0" w:space="0" w:color="auto"/>
      </w:divBdr>
    </w:div>
    <w:div w:id="1515463806">
      <w:bodyDiv w:val="1"/>
      <w:marLeft w:val="0"/>
      <w:marRight w:val="0"/>
      <w:marTop w:val="0"/>
      <w:marBottom w:val="0"/>
      <w:divBdr>
        <w:top w:val="none" w:sz="0" w:space="0" w:color="auto"/>
        <w:left w:val="none" w:sz="0" w:space="0" w:color="auto"/>
        <w:bottom w:val="none" w:sz="0" w:space="0" w:color="auto"/>
        <w:right w:val="none" w:sz="0" w:space="0" w:color="auto"/>
      </w:divBdr>
    </w:div>
    <w:div w:id="1878662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fs.ny.gov/Complai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fs.ny.gov/ID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unityhealthadvocate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fs.ny.gov/complaints/file%20external_appea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medicareright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0D3CB-611A-4577-AE83-3AE9348A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2999</Words>
  <Characters>17097</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Lois Uttley</dc:creator>
  <cp:lastModifiedBy>Herard, Miguelina (DFS)</cp:lastModifiedBy>
  <cp:revision>2</cp:revision>
  <cp:lastPrinted>2020-02-13T15:20:00Z</cp:lastPrinted>
  <dcterms:created xsi:type="dcterms:W3CDTF">2020-07-24T17:24:00Z</dcterms:created>
  <dcterms:modified xsi:type="dcterms:W3CDTF">2020-07-24T17:24:00Z</dcterms:modified>
</cp:coreProperties>
</file>