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A11A0D" w14:paraId="06E145AD" w14:textId="77777777" w:rsidTr="00344B4E">
        <w:trPr>
          <w:trHeight w:val="1170"/>
        </w:trPr>
        <w:tc>
          <w:tcPr>
            <w:tcW w:w="11016" w:type="dxa"/>
            <w:gridSpan w:val="3"/>
          </w:tcPr>
          <w:p w14:paraId="35F804EA" w14:textId="45086264" w:rsidR="00A11A0D" w:rsidRDefault="007E37E2" w:rsidP="00344B4E">
            <w:r>
              <w:rPr>
                <w:rFonts w:ascii="Times New Roman" w:hAnsi="Times New Roman" w:cs="Times New Roman"/>
                <w:noProof/>
                <w:szCs w:val="24"/>
              </w:rPr>
              <w:drawing>
                <wp:anchor distT="0" distB="0" distL="114300" distR="114300" simplePos="0" relativeHeight="251659264" behindDoc="0" locked="0" layoutInCell="1" allowOverlap="1" wp14:anchorId="128681D7" wp14:editId="4ADDD6A0">
                  <wp:simplePos x="0" y="0"/>
                  <wp:positionH relativeFrom="margin">
                    <wp:posOffset>-68580</wp:posOffset>
                  </wp:positionH>
                  <wp:positionV relativeFrom="paragraph">
                    <wp:posOffset>80645</wp:posOffset>
                  </wp:positionV>
                  <wp:extent cx="6400800" cy="1383030"/>
                  <wp:effectExtent l="0" t="0" r="0" b="7620"/>
                  <wp:wrapNone/>
                  <wp:docPr id="3" name="Picture 3" descr="A picture containing text, porcela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383030"/>
                          </a:xfrm>
                          <a:prstGeom prst="rect">
                            <a:avLst/>
                          </a:prstGeom>
                        </pic:spPr>
                      </pic:pic>
                    </a:graphicData>
                  </a:graphic>
                  <wp14:sizeRelH relativeFrom="margin">
                    <wp14:pctWidth>0</wp14:pctWidth>
                  </wp14:sizeRelH>
                  <wp14:sizeRelV relativeFrom="margin">
                    <wp14:pctHeight>0</wp14:pctHeight>
                  </wp14:sizeRelV>
                </wp:anchor>
              </w:drawing>
            </w:r>
          </w:p>
        </w:tc>
      </w:tr>
      <w:tr w:rsidR="00A11A0D" w:rsidRPr="00FC432B" w14:paraId="1F9EF60C" w14:textId="77777777" w:rsidTr="00344B4E">
        <w:tc>
          <w:tcPr>
            <w:tcW w:w="3672" w:type="dxa"/>
            <w:vAlign w:val="center"/>
          </w:tcPr>
          <w:p w14:paraId="644A3EFD" w14:textId="7529A9B6" w:rsidR="00A11A0D" w:rsidRPr="00FC432B" w:rsidRDefault="00A11A0D" w:rsidP="00344B4E">
            <w:pPr>
              <w:rPr>
                <w:rFonts w:ascii="Proxima Nova Rg" w:hAnsi="Proxima Nova Rg" w:cs="Arial"/>
                <w:noProof/>
                <w:color w:val="646569"/>
              </w:rPr>
            </w:pPr>
          </w:p>
        </w:tc>
        <w:tc>
          <w:tcPr>
            <w:tcW w:w="3672" w:type="dxa"/>
            <w:vAlign w:val="center"/>
          </w:tcPr>
          <w:p w14:paraId="580160E0" w14:textId="45BEB0F9" w:rsidR="00A11A0D" w:rsidRPr="00FC432B" w:rsidRDefault="00A11A0D" w:rsidP="00344B4E">
            <w:pPr>
              <w:rPr>
                <w:rFonts w:ascii="Proxima Nova Rg" w:hAnsi="Proxima Nova Rg"/>
                <w:noProof/>
                <w:color w:val="646569"/>
              </w:rPr>
            </w:pPr>
          </w:p>
        </w:tc>
        <w:tc>
          <w:tcPr>
            <w:tcW w:w="3672" w:type="dxa"/>
            <w:vAlign w:val="center"/>
          </w:tcPr>
          <w:p w14:paraId="47EE4F56" w14:textId="77777777" w:rsidR="00A11A0D" w:rsidRDefault="00A11A0D" w:rsidP="00344B4E">
            <w:pPr>
              <w:rPr>
                <w:rFonts w:ascii="Proxima Nova Rg" w:hAnsi="Proxima Nova Rg" w:cs="Arial"/>
                <w:b/>
                <w:bCs/>
                <w:noProof/>
                <w:color w:val="646569"/>
                <w:sz w:val="20"/>
              </w:rPr>
            </w:pPr>
          </w:p>
          <w:p w14:paraId="1C66678B" w14:textId="77777777" w:rsidR="00A11A0D" w:rsidRPr="00B8238F" w:rsidRDefault="00A11A0D" w:rsidP="00344B4E">
            <w:pPr>
              <w:rPr>
                <w:rFonts w:ascii="Proxima Nova Rg" w:hAnsi="Proxima Nova Rg" w:cs="Arial"/>
                <w:caps/>
                <w:noProof/>
                <w:color w:val="646569"/>
                <w:sz w:val="20"/>
              </w:rPr>
            </w:pPr>
          </w:p>
        </w:tc>
      </w:tr>
    </w:tbl>
    <w:p w14:paraId="6C480CEE" w14:textId="5804A3AF" w:rsidR="0074074C" w:rsidRPr="004D64EF" w:rsidRDefault="0074074C" w:rsidP="0074074C">
      <w:pPr>
        <w:pStyle w:val="Header"/>
        <w:tabs>
          <w:tab w:val="clear" w:pos="4320"/>
          <w:tab w:val="clear" w:pos="8640"/>
          <w:tab w:val="left" w:pos="7740"/>
          <w:tab w:val="left" w:pos="8100"/>
        </w:tabs>
        <w:rPr>
          <w:rFonts w:ascii="Calibri" w:hAnsi="Calibri"/>
        </w:rPr>
      </w:pPr>
    </w:p>
    <w:p w14:paraId="2324E8FE" w14:textId="0EA411D4" w:rsidR="001E10CB" w:rsidRPr="001E10CB" w:rsidRDefault="001E10CB">
      <w:pPr>
        <w:tabs>
          <w:tab w:val="left" w:pos="1440"/>
          <w:tab w:val="left" w:pos="2160"/>
          <w:tab w:val="left" w:pos="6480"/>
        </w:tabs>
        <w:jc w:val="center"/>
        <w:rPr>
          <w:rFonts w:ascii="Calibri" w:hAnsi="Calibri"/>
          <w:b/>
          <w:szCs w:val="24"/>
        </w:rPr>
      </w:pPr>
    </w:p>
    <w:p w14:paraId="5A0B2CB7" w14:textId="73AA134E" w:rsidR="001E10CB" w:rsidRPr="001E10CB" w:rsidRDefault="001E10CB">
      <w:pPr>
        <w:tabs>
          <w:tab w:val="left" w:pos="1440"/>
          <w:tab w:val="left" w:pos="2160"/>
          <w:tab w:val="left" w:pos="6480"/>
        </w:tabs>
        <w:jc w:val="center"/>
        <w:rPr>
          <w:rFonts w:ascii="Calibri" w:hAnsi="Calibri"/>
          <w:b/>
          <w:szCs w:val="24"/>
        </w:rPr>
      </w:pPr>
    </w:p>
    <w:p w14:paraId="79BF5D84" w14:textId="76DD07DB" w:rsidR="003C28AD" w:rsidRPr="001E10CB" w:rsidRDefault="003C28AD">
      <w:pPr>
        <w:tabs>
          <w:tab w:val="left" w:pos="1440"/>
          <w:tab w:val="left" w:pos="2160"/>
          <w:tab w:val="left" w:pos="6480"/>
        </w:tabs>
        <w:jc w:val="center"/>
        <w:rPr>
          <w:rFonts w:ascii="Calibri" w:hAnsi="Calibri"/>
          <w:b/>
        </w:rPr>
      </w:pPr>
    </w:p>
    <w:p w14:paraId="3D738684" w14:textId="61C5A94D" w:rsidR="003C28AD" w:rsidRPr="001E10CB" w:rsidRDefault="00995C8D">
      <w:pPr>
        <w:tabs>
          <w:tab w:val="left" w:pos="1440"/>
          <w:tab w:val="left" w:pos="2160"/>
          <w:tab w:val="left" w:pos="6480"/>
        </w:tabs>
        <w:jc w:val="center"/>
        <w:rPr>
          <w:rFonts w:ascii="Calibri" w:hAnsi="Calibri"/>
          <w:b/>
        </w:rPr>
      </w:pPr>
      <w:r>
        <w:rPr>
          <w:rFonts w:ascii="Calibri" w:hAnsi="Calibri"/>
          <w:b/>
        </w:rPr>
        <w:t>I</w:t>
      </w:r>
      <w:r w:rsidR="003C28AD" w:rsidRPr="001E10CB">
        <w:rPr>
          <w:rFonts w:ascii="Calibri" w:hAnsi="Calibri"/>
          <w:b/>
        </w:rPr>
        <w:t>NSTRUCTIONS FOR FILING VALUATIONS</w:t>
      </w:r>
    </w:p>
    <w:p w14:paraId="13FC4FA5" w14:textId="3EA0BDE1" w:rsidR="003C28AD" w:rsidRPr="001E10CB" w:rsidRDefault="003C28AD">
      <w:pPr>
        <w:tabs>
          <w:tab w:val="left" w:pos="1440"/>
          <w:tab w:val="left" w:pos="2160"/>
          <w:tab w:val="left" w:pos="6480"/>
        </w:tabs>
        <w:jc w:val="center"/>
        <w:rPr>
          <w:rFonts w:ascii="Calibri" w:hAnsi="Calibri"/>
          <w:b/>
        </w:rPr>
      </w:pPr>
    </w:p>
    <w:p w14:paraId="518830AD" w14:textId="11EAA738" w:rsidR="003C28AD" w:rsidRPr="001E10CB" w:rsidRDefault="003C28AD">
      <w:pPr>
        <w:tabs>
          <w:tab w:val="left" w:pos="1440"/>
          <w:tab w:val="left" w:pos="2160"/>
          <w:tab w:val="left" w:pos="6480"/>
        </w:tabs>
        <w:jc w:val="center"/>
        <w:rPr>
          <w:rFonts w:ascii="Calibri" w:hAnsi="Calibri"/>
          <w:b/>
        </w:rPr>
      </w:pPr>
      <w:r w:rsidRPr="001E10CB">
        <w:rPr>
          <w:rFonts w:ascii="Calibri" w:hAnsi="Calibri"/>
          <w:b/>
        </w:rPr>
        <w:t>YEAR END STATUTORY VALUATION</w:t>
      </w:r>
    </w:p>
    <w:p w14:paraId="70C03E7A" w14:textId="211EFC1E" w:rsidR="003C28AD" w:rsidRPr="001E10CB" w:rsidRDefault="003C28AD">
      <w:pPr>
        <w:tabs>
          <w:tab w:val="left" w:pos="1440"/>
          <w:tab w:val="left" w:pos="2160"/>
          <w:tab w:val="left" w:pos="6480"/>
        </w:tabs>
        <w:jc w:val="center"/>
        <w:rPr>
          <w:rFonts w:ascii="Calibri" w:hAnsi="Calibri"/>
          <w:b/>
        </w:rPr>
      </w:pPr>
    </w:p>
    <w:p w14:paraId="1A29C229" w14:textId="547B53CB" w:rsidR="004219A8" w:rsidRPr="004219A8" w:rsidRDefault="003C28AD">
      <w:pPr>
        <w:tabs>
          <w:tab w:val="left" w:pos="1440"/>
          <w:tab w:val="left" w:pos="2160"/>
          <w:tab w:val="left" w:pos="6480"/>
        </w:tabs>
        <w:jc w:val="center"/>
        <w:rPr>
          <w:rFonts w:ascii="Calibri" w:hAnsi="Calibri"/>
          <w:b/>
          <w:sz w:val="28"/>
        </w:rPr>
      </w:pPr>
      <w:r w:rsidRPr="001E10CB">
        <w:rPr>
          <w:rFonts w:ascii="Calibri" w:hAnsi="Calibri"/>
          <w:b/>
          <w:sz w:val="28"/>
        </w:rPr>
        <w:t>12/31/</w:t>
      </w:r>
      <w:r w:rsidR="00C657D5">
        <w:rPr>
          <w:rFonts w:ascii="Calibri" w:hAnsi="Calibri"/>
          <w:b/>
          <w:sz w:val="28"/>
        </w:rPr>
        <w:t>2023</w:t>
      </w:r>
    </w:p>
    <w:p w14:paraId="4F0A71D7" w14:textId="0E0332B3" w:rsidR="003C28AD" w:rsidRPr="001E10CB" w:rsidRDefault="003C28AD">
      <w:pPr>
        <w:tabs>
          <w:tab w:val="left" w:pos="1440"/>
          <w:tab w:val="left" w:pos="2160"/>
          <w:tab w:val="left" w:pos="6480"/>
        </w:tabs>
        <w:jc w:val="center"/>
        <w:rPr>
          <w:rFonts w:ascii="Calibri" w:hAnsi="Calibri"/>
          <w:b/>
        </w:rPr>
      </w:pPr>
    </w:p>
    <w:p w14:paraId="5EBE21DD" w14:textId="55317094" w:rsidR="003C28AD" w:rsidRPr="001E10CB" w:rsidRDefault="003C28AD">
      <w:pPr>
        <w:tabs>
          <w:tab w:val="left" w:pos="1440"/>
          <w:tab w:val="left" w:pos="2160"/>
          <w:tab w:val="left" w:pos="6480"/>
        </w:tabs>
        <w:jc w:val="center"/>
        <w:rPr>
          <w:rFonts w:ascii="Calibri" w:hAnsi="Calibri"/>
          <w:b/>
        </w:rPr>
      </w:pPr>
    </w:p>
    <w:p w14:paraId="3F26168B" w14:textId="7802BF23" w:rsidR="003C28AD" w:rsidRPr="001E10CB" w:rsidRDefault="003C28AD">
      <w:pPr>
        <w:tabs>
          <w:tab w:val="left" w:pos="1800"/>
          <w:tab w:val="left" w:pos="7920"/>
        </w:tabs>
        <w:jc w:val="both"/>
        <w:rPr>
          <w:rFonts w:ascii="Calibri" w:hAnsi="Calibri"/>
          <w:b/>
          <w:u w:val="single"/>
        </w:rPr>
      </w:pPr>
      <w:r w:rsidRPr="001E10CB">
        <w:rPr>
          <w:rFonts w:ascii="Calibri" w:hAnsi="Calibri"/>
          <w:b/>
          <w:u w:val="single"/>
        </w:rPr>
        <w:t>Item</w:t>
      </w:r>
      <w:r w:rsidRPr="001E10CB">
        <w:rPr>
          <w:rFonts w:ascii="Calibri" w:hAnsi="Calibri"/>
          <w:b/>
        </w:rPr>
        <w:tab/>
      </w:r>
      <w:r w:rsidRPr="001E10CB">
        <w:rPr>
          <w:rFonts w:ascii="Calibri" w:hAnsi="Calibri"/>
          <w:b/>
          <w:u w:val="single"/>
        </w:rPr>
        <w:t>Contents</w:t>
      </w:r>
      <w:r w:rsidRPr="001E10CB">
        <w:rPr>
          <w:rFonts w:ascii="Calibri" w:hAnsi="Calibri"/>
          <w:b/>
        </w:rPr>
        <w:tab/>
      </w:r>
      <w:r w:rsidRPr="001E10CB">
        <w:rPr>
          <w:rFonts w:ascii="Calibri" w:hAnsi="Calibri"/>
          <w:b/>
          <w:u w:val="single"/>
        </w:rPr>
        <w:t>Pages</w:t>
      </w:r>
    </w:p>
    <w:p w14:paraId="333BA49E" w14:textId="77777777" w:rsidR="003C28AD" w:rsidRPr="001E10CB" w:rsidRDefault="003C28AD">
      <w:pPr>
        <w:tabs>
          <w:tab w:val="left" w:pos="1800"/>
          <w:tab w:val="left" w:pos="7920"/>
        </w:tabs>
        <w:jc w:val="both"/>
        <w:rPr>
          <w:rFonts w:ascii="Calibri" w:hAnsi="Calibri"/>
          <w:b/>
          <w:u w:val="single"/>
        </w:rPr>
      </w:pPr>
    </w:p>
    <w:p w14:paraId="12271E3D" w14:textId="6F8DEBE4" w:rsidR="003C28AD" w:rsidRPr="001E10CB" w:rsidRDefault="003C28AD">
      <w:pPr>
        <w:tabs>
          <w:tab w:val="left" w:pos="1800"/>
          <w:tab w:val="left" w:pos="7920"/>
        </w:tabs>
        <w:jc w:val="both"/>
        <w:rPr>
          <w:rFonts w:ascii="Calibri" w:hAnsi="Calibri"/>
        </w:rPr>
      </w:pPr>
      <w:r w:rsidRPr="001E10CB">
        <w:rPr>
          <w:rFonts w:ascii="Calibri" w:hAnsi="Calibri"/>
        </w:rPr>
        <w:t>I.</w:t>
      </w:r>
      <w:r w:rsidRPr="001E10CB">
        <w:rPr>
          <w:rFonts w:ascii="Calibri" w:hAnsi="Calibri"/>
        </w:rPr>
        <w:tab/>
        <w:t>General Requirements</w:t>
      </w:r>
      <w:r w:rsidRPr="001E10CB">
        <w:rPr>
          <w:rFonts w:ascii="Calibri" w:hAnsi="Calibri"/>
        </w:rPr>
        <w:tab/>
        <w:t>2-8</w:t>
      </w:r>
    </w:p>
    <w:p w14:paraId="01BFBFAA" w14:textId="4FF757F9" w:rsidR="003C28AD" w:rsidRPr="001E10CB" w:rsidRDefault="003C28AD">
      <w:pPr>
        <w:tabs>
          <w:tab w:val="left" w:pos="1800"/>
          <w:tab w:val="left" w:pos="7920"/>
        </w:tabs>
        <w:jc w:val="both"/>
        <w:rPr>
          <w:rFonts w:ascii="Calibri" w:hAnsi="Calibri"/>
        </w:rPr>
      </w:pPr>
    </w:p>
    <w:p w14:paraId="34288465" w14:textId="77777777" w:rsidR="003C28AD" w:rsidRPr="001E10CB" w:rsidRDefault="003C28AD">
      <w:pPr>
        <w:tabs>
          <w:tab w:val="left" w:pos="1800"/>
          <w:tab w:val="left" w:pos="7920"/>
        </w:tabs>
        <w:jc w:val="both"/>
        <w:rPr>
          <w:rFonts w:ascii="Calibri" w:hAnsi="Calibri"/>
        </w:rPr>
      </w:pPr>
      <w:r w:rsidRPr="001E10CB">
        <w:rPr>
          <w:rFonts w:ascii="Calibri" w:hAnsi="Calibri"/>
        </w:rPr>
        <w:t>II.</w:t>
      </w:r>
      <w:r w:rsidRPr="001E10CB">
        <w:rPr>
          <w:rFonts w:ascii="Calibri" w:hAnsi="Calibri"/>
        </w:rPr>
        <w:tab/>
        <w:t>Valuation Filing Check-List/Index Requirements</w:t>
      </w:r>
      <w:r w:rsidRPr="001E10CB">
        <w:rPr>
          <w:rFonts w:ascii="Calibri" w:hAnsi="Calibri"/>
        </w:rPr>
        <w:tab/>
        <w:t>9</w:t>
      </w:r>
    </w:p>
    <w:p w14:paraId="116BF3E8" w14:textId="49432DBD" w:rsidR="003C28AD" w:rsidRPr="001E10CB" w:rsidRDefault="003C28AD">
      <w:pPr>
        <w:tabs>
          <w:tab w:val="left" w:pos="1800"/>
          <w:tab w:val="left" w:pos="7920"/>
        </w:tabs>
        <w:jc w:val="both"/>
        <w:rPr>
          <w:rFonts w:ascii="Calibri" w:hAnsi="Calibri"/>
        </w:rPr>
      </w:pPr>
    </w:p>
    <w:p w14:paraId="7578D442" w14:textId="77777777" w:rsidR="003C28AD" w:rsidRPr="001E10CB" w:rsidRDefault="003C28AD">
      <w:pPr>
        <w:tabs>
          <w:tab w:val="left" w:pos="1800"/>
          <w:tab w:val="left" w:pos="7920"/>
        </w:tabs>
        <w:jc w:val="both"/>
        <w:rPr>
          <w:rFonts w:ascii="Calibri" w:hAnsi="Calibri"/>
        </w:rPr>
      </w:pPr>
      <w:r w:rsidRPr="001E10CB">
        <w:rPr>
          <w:rFonts w:ascii="Calibri" w:hAnsi="Calibri"/>
        </w:rPr>
        <w:t>III.</w:t>
      </w:r>
      <w:r w:rsidRPr="001E10CB">
        <w:rPr>
          <w:rFonts w:ascii="Calibri" w:hAnsi="Calibri"/>
        </w:rPr>
        <w:tab/>
        <w:t>EDP System Filing</w:t>
      </w:r>
      <w:r w:rsidRPr="001E10CB">
        <w:rPr>
          <w:rFonts w:ascii="Calibri" w:hAnsi="Calibri"/>
        </w:rPr>
        <w:tab/>
        <w:t>10-11</w:t>
      </w:r>
    </w:p>
    <w:p w14:paraId="3773E508" w14:textId="77777777" w:rsidR="003C28AD" w:rsidRPr="001E10CB" w:rsidRDefault="003C28AD">
      <w:pPr>
        <w:tabs>
          <w:tab w:val="left" w:pos="1800"/>
          <w:tab w:val="left" w:pos="7920"/>
        </w:tabs>
        <w:jc w:val="both"/>
        <w:rPr>
          <w:rFonts w:ascii="Calibri" w:hAnsi="Calibri"/>
        </w:rPr>
      </w:pPr>
    </w:p>
    <w:p w14:paraId="742643E3" w14:textId="77777777" w:rsidR="003C28AD" w:rsidRPr="001E10CB" w:rsidRDefault="003C28AD">
      <w:pPr>
        <w:tabs>
          <w:tab w:val="left" w:pos="1800"/>
          <w:tab w:val="left" w:pos="2340"/>
          <w:tab w:val="left" w:pos="7920"/>
        </w:tabs>
        <w:jc w:val="both"/>
        <w:rPr>
          <w:rFonts w:ascii="Calibri" w:hAnsi="Calibri"/>
        </w:rPr>
      </w:pPr>
    </w:p>
    <w:p w14:paraId="7B074F73" w14:textId="77777777" w:rsidR="003C28AD" w:rsidRPr="001E10CB" w:rsidRDefault="003C28AD">
      <w:pPr>
        <w:tabs>
          <w:tab w:val="left" w:pos="1800"/>
          <w:tab w:val="left" w:pos="2340"/>
          <w:tab w:val="left" w:pos="7920"/>
        </w:tabs>
        <w:jc w:val="both"/>
        <w:rPr>
          <w:rFonts w:ascii="Calibri" w:hAnsi="Calibri"/>
        </w:rPr>
      </w:pPr>
    </w:p>
    <w:p w14:paraId="627FF5DF" w14:textId="77777777" w:rsidR="00ED0594" w:rsidRPr="001E10CB" w:rsidRDefault="00ED0594">
      <w:pPr>
        <w:tabs>
          <w:tab w:val="left" w:pos="1800"/>
          <w:tab w:val="left" w:pos="2340"/>
          <w:tab w:val="left" w:pos="7920"/>
        </w:tabs>
        <w:jc w:val="both"/>
        <w:rPr>
          <w:rFonts w:ascii="Calibri" w:hAnsi="Calibri"/>
        </w:rPr>
      </w:pPr>
    </w:p>
    <w:p w14:paraId="62085908" w14:textId="77777777" w:rsidR="003C28AD" w:rsidRPr="001E10CB" w:rsidRDefault="003C28AD">
      <w:pPr>
        <w:tabs>
          <w:tab w:val="left" w:pos="1800"/>
          <w:tab w:val="left" w:pos="2340"/>
          <w:tab w:val="left" w:pos="7920"/>
        </w:tabs>
        <w:jc w:val="both"/>
        <w:rPr>
          <w:rFonts w:ascii="Calibri" w:hAnsi="Calibri"/>
        </w:rPr>
      </w:pPr>
    </w:p>
    <w:p w14:paraId="754C6CC2" w14:textId="77777777" w:rsidR="003C28AD" w:rsidRPr="001E10CB" w:rsidRDefault="003C28AD">
      <w:pPr>
        <w:tabs>
          <w:tab w:val="left" w:pos="1800"/>
          <w:tab w:val="left" w:pos="2340"/>
          <w:tab w:val="left" w:pos="7920"/>
        </w:tabs>
        <w:jc w:val="both"/>
        <w:rPr>
          <w:rFonts w:ascii="Calibri" w:hAnsi="Calibri"/>
        </w:rPr>
      </w:pPr>
    </w:p>
    <w:p w14:paraId="0FF53B0D" w14:textId="77777777" w:rsidR="003C28AD" w:rsidRDefault="003C28AD">
      <w:pPr>
        <w:tabs>
          <w:tab w:val="left" w:pos="1800"/>
          <w:tab w:val="left" w:pos="2340"/>
          <w:tab w:val="left" w:pos="7920"/>
        </w:tabs>
        <w:jc w:val="both"/>
        <w:rPr>
          <w:rFonts w:ascii="Calibri" w:hAnsi="Calibri"/>
        </w:rPr>
      </w:pPr>
    </w:p>
    <w:p w14:paraId="4DE71CD7" w14:textId="77777777" w:rsidR="003126D8" w:rsidRDefault="003126D8">
      <w:pPr>
        <w:tabs>
          <w:tab w:val="left" w:pos="1800"/>
          <w:tab w:val="left" w:pos="2340"/>
          <w:tab w:val="left" w:pos="7920"/>
        </w:tabs>
        <w:jc w:val="both"/>
        <w:rPr>
          <w:rFonts w:ascii="Calibri" w:hAnsi="Calibri"/>
        </w:rPr>
      </w:pPr>
    </w:p>
    <w:p w14:paraId="364A4A02" w14:textId="77777777" w:rsidR="003126D8" w:rsidRDefault="003126D8">
      <w:pPr>
        <w:tabs>
          <w:tab w:val="left" w:pos="1800"/>
          <w:tab w:val="left" w:pos="2340"/>
          <w:tab w:val="left" w:pos="7920"/>
        </w:tabs>
        <w:jc w:val="both"/>
        <w:rPr>
          <w:rFonts w:ascii="Calibri" w:hAnsi="Calibri"/>
        </w:rPr>
      </w:pPr>
    </w:p>
    <w:p w14:paraId="5B0609C3" w14:textId="77777777" w:rsidR="003126D8" w:rsidRDefault="003126D8">
      <w:pPr>
        <w:tabs>
          <w:tab w:val="left" w:pos="1800"/>
          <w:tab w:val="left" w:pos="2340"/>
          <w:tab w:val="left" w:pos="7920"/>
        </w:tabs>
        <w:jc w:val="both"/>
        <w:rPr>
          <w:rFonts w:ascii="Calibri" w:hAnsi="Calibri"/>
        </w:rPr>
      </w:pPr>
    </w:p>
    <w:p w14:paraId="11B17248" w14:textId="77777777" w:rsidR="003126D8" w:rsidRDefault="003126D8">
      <w:pPr>
        <w:tabs>
          <w:tab w:val="left" w:pos="1800"/>
          <w:tab w:val="left" w:pos="2340"/>
          <w:tab w:val="left" w:pos="7920"/>
        </w:tabs>
        <w:jc w:val="both"/>
        <w:rPr>
          <w:rFonts w:ascii="Calibri" w:hAnsi="Calibri"/>
        </w:rPr>
      </w:pPr>
    </w:p>
    <w:p w14:paraId="5F79F1F8" w14:textId="77777777" w:rsidR="003126D8" w:rsidRDefault="003126D8">
      <w:pPr>
        <w:tabs>
          <w:tab w:val="left" w:pos="1800"/>
          <w:tab w:val="left" w:pos="2340"/>
          <w:tab w:val="left" w:pos="7920"/>
        </w:tabs>
        <w:jc w:val="both"/>
        <w:rPr>
          <w:rFonts w:ascii="Calibri" w:hAnsi="Calibri"/>
        </w:rPr>
      </w:pPr>
    </w:p>
    <w:p w14:paraId="6444B1AD" w14:textId="77777777" w:rsidR="003126D8" w:rsidRDefault="003126D8">
      <w:pPr>
        <w:tabs>
          <w:tab w:val="left" w:pos="1800"/>
          <w:tab w:val="left" w:pos="2340"/>
          <w:tab w:val="left" w:pos="7920"/>
        </w:tabs>
        <w:jc w:val="both"/>
        <w:rPr>
          <w:rFonts w:ascii="Calibri" w:hAnsi="Calibri"/>
        </w:rPr>
      </w:pPr>
    </w:p>
    <w:p w14:paraId="3A6119FB" w14:textId="77777777" w:rsidR="003126D8" w:rsidRDefault="003126D8">
      <w:pPr>
        <w:tabs>
          <w:tab w:val="left" w:pos="1800"/>
          <w:tab w:val="left" w:pos="2340"/>
          <w:tab w:val="left" w:pos="7920"/>
        </w:tabs>
        <w:jc w:val="both"/>
        <w:rPr>
          <w:rFonts w:ascii="Calibri" w:hAnsi="Calibri"/>
        </w:rPr>
      </w:pPr>
    </w:p>
    <w:p w14:paraId="3A2E8DBF" w14:textId="77777777" w:rsidR="003126D8" w:rsidRDefault="003126D8">
      <w:pPr>
        <w:tabs>
          <w:tab w:val="left" w:pos="1800"/>
          <w:tab w:val="left" w:pos="2340"/>
          <w:tab w:val="left" w:pos="7920"/>
        </w:tabs>
        <w:jc w:val="both"/>
        <w:rPr>
          <w:rFonts w:ascii="Calibri" w:hAnsi="Calibri"/>
        </w:rPr>
      </w:pPr>
    </w:p>
    <w:p w14:paraId="2700B0E1" w14:textId="77777777" w:rsidR="003126D8" w:rsidRDefault="003126D8">
      <w:pPr>
        <w:tabs>
          <w:tab w:val="left" w:pos="1800"/>
          <w:tab w:val="left" w:pos="2340"/>
          <w:tab w:val="left" w:pos="7920"/>
        </w:tabs>
        <w:jc w:val="both"/>
        <w:rPr>
          <w:rFonts w:ascii="Calibri" w:hAnsi="Calibri"/>
        </w:rPr>
      </w:pPr>
    </w:p>
    <w:p w14:paraId="608E6F11" w14:textId="77777777" w:rsidR="003126D8" w:rsidRDefault="003126D8">
      <w:pPr>
        <w:tabs>
          <w:tab w:val="left" w:pos="1800"/>
          <w:tab w:val="left" w:pos="2340"/>
          <w:tab w:val="left" w:pos="7920"/>
        </w:tabs>
        <w:jc w:val="both"/>
        <w:rPr>
          <w:rFonts w:ascii="Calibri" w:hAnsi="Calibri"/>
        </w:rPr>
      </w:pPr>
    </w:p>
    <w:p w14:paraId="5347DC61" w14:textId="77777777" w:rsidR="003126D8" w:rsidRDefault="003126D8">
      <w:pPr>
        <w:tabs>
          <w:tab w:val="left" w:pos="1800"/>
          <w:tab w:val="left" w:pos="2340"/>
          <w:tab w:val="left" w:pos="7920"/>
        </w:tabs>
        <w:jc w:val="both"/>
        <w:rPr>
          <w:rFonts w:ascii="Calibri" w:hAnsi="Calibri"/>
        </w:rPr>
      </w:pPr>
    </w:p>
    <w:p w14:paraId="06DE6316" w14:textId="77777777" w:rsidR="003126D8" w:rsidRDefault="003126D8">
      <w:pPr>
        <w:tabs>
          <w:tab w:val="left" w:pos="1800"/>
          <w:tab w:val="left" w:pos="2340"/>
          <w:tab w:val="left" w:pos="7920"/>
        </w:tabs>
        <w:jc w:val="both"/>
        <w:rPr>
          <w:rFonts w:ascii="Calibri" w:hAnsi="Calibri"/>
        </w:rPr>
      </w:pPr>
    </w:p>
    <w:p w14:paraId="1C8C0169" w14:textId="77777777" w:rsidR="003126D8" w:rsidRDefault="003126D8">
      <w:pPr>
        <w:tabs>
          <w:tab w:val="left" w:pos="1800"/>
          <w:tab w:val="left" w:pos="2340"/>
          <w:tab w:val="left" w:pos="7920"/>
        </w:tabs>
        <w:jc w:val="both"/>
        <w:rPr>
          <w:rFonts w:ascii="Calibri" w:hAnsi="Calibri"/>
        </w:rPr>
      </w:pPr>
    </w:p>
    <w:p w14:paraId="421ED862" w14:textId="77777777" w:rsidR="003126D8" w:rsidRDefault="003126D8">
      <w:pPr>
        <w:tabs>
          <w:tab w:val="left" w:pos="1800"/>
          <w:tab w:val="left" w:pos="2340"/>
          <w:tab w:val="left" w:pos="7920"/>
        </w:tabs>
        <w:jc w:val="both"/>
        <w:rPr>
          <w:rFonts w:ascii="Calibri" w:hAnsi="Calibri"/>
        </w:rPr>
      </w:pPr>
    </w:p>
    <w:p w14:paraId="34600D21" w14:textId="77777777" w:rsidR="003126D8" w:rsidRDefault="003126D8">
      <w:pPr>
        <w:tabs>
          <w:tab w:val="left" w:pos="1800"/>
          <w:tab w:val="left" w:pos="2340"/>
          <w:tab w:val="left" w:pos="7920"/>
        </w:tabs>
        <w:jc w:val="both"/>
        <w:rPr>
          <w:rFonts w:ascii="Calibri" w:hAnsi="Calibri"/>
        </w:rPr>
      </w:pPr>
    </w:p>
    <w:p w14:paraId="5BD16A70" w14:textId="77777777" w:rsidR="003C28AD" w:rsidRPr="004C328D" w:rsidRDefault="003C28AD">
      <w:pPr>
        <w:tabs>
          <w:tab w:val="left" w:pos="1800"/>
          <w:tab w:val="left" w:pos="2340"/>
          <w:tab w:val="left" w:pos="7920"/>
        </w:tabs>
        <w:jc w:val="both"/>
        <w:rPr>
          <w:rFonts w:ascii="Calibri" w:hAnsi="Calibri"/>
          <w:sz w:val="18"/>
          <w:szCs w:val="18"/>
        </w:rPr>
      </w:pPr>
      <w:r w:rsidRPr="004C328D">
        <w:rPr>
          <w:rFonts w:ascii="Calibri" w:hAnsi="Calibri"/>
          <w:sz w:val="18"/>
          <w:szCs w:val="18"/>
        </w:rPr>
        <w:t>I</w:t>
      </w:r>
      <w:r w:rsidR="004C328D" w:rsidRPr="004C328D">
        <w:rPr>
          <w:rFonts w:ascii="Calibri" w:hAnsi="Calibri"/>
          <w:sz w:val="18"/>
          <w:szCs w:val="18"/>
        </w:rPr>
        <w:t>NSTRUCT</w:t>
      </w:r>
    </w:p>
    <w:p w14:paraId="0BED3085" w14:textId="77777777" w:rsidR="003C28AD" w:rsidRPr="001E10CB" w:rsidRDefault="003C28AD">
      <w:pPr>
        <w:tabs>
          <w:tab w:val="left" w:pos="1800"/>
          <w:tab w:val="left" w:pos="2340"/>
          <w:tab w:val="left" w:pos="7920"/>
        </w:tabs>
        <w:jc w:val="center"/>
        <w:rPr>
          <w:rFonts w:ascii="Calibri" w:hAnsi="Calibri"/>
          <w:b/>
          <w:u w:val="single"/>
        </w:rPr>
      </w:pPr>
      <w:r w:rsidRPr="001E10CB">
        <w:rPr>
          <w:rFonts w:ascii="Calibri" w:hAnsi="Calibri"/>
        </w:rPr>
        <w:br w:type="page"/>
      </w:r>
      <w:r w:rsidR="00C657D5">
        <w:rPr>
          <w:rFonts w:ascii="Calibri" w:hAnsi="Calibri"/>
          <w:b/>
          <w:u w:val="single"/>
        </w:rPr>
        <w:lastRenderedPageBreak/>
        <w:t>2023</w:t>
      </w:r>
      <w:r w:rsidR="00A11A0D" w:rsidRPr="001E10CB">
        <w:rPr>
          <w:rFonts w:ascii="Calibri" w:hAnsi="Calibri"/>
          <w:b/>
          <w:u w:val="single"/>
        </w:rPr>
        <w:t xml:space="preserve"> </w:t>
      </w:r>
      <w:r w:rsidRPr="001E10CB">
        <w:rPr>
          <w:rFonts w:ascii="Calibri" w:hAnsi="Calibri"/>
          <w:b/>
          <w:u w:val="single"/>
        </w:rPr>
        <w:t>YEAR-END</w:t>
      </w:r>
    </w:p>
    <w:p w14:paraId="256B0C06" w14:textId="77777777" w:rsidR="003C28AD" w:rsidRPr="001E10CB" w:rsidRDefault="003C28AD">
      <w:pPr>
        <w:tabs>
          <w:tab w:val="left" w:pos="1800"/>
          <w:tab w:val="left" w:pos="2340"/>
          <w:tab w:val="left" w:pos="7920"/>
        </w:tabs>
        <w:jc w:val="center"/>
        <w:rPr>
          <w:rFonts w:ascii="Calibri" w:hAnsi="Calibri"/>
          <w:b/>
          <w:u w:val="single"/>
        </w:rPr>
      </w:pPr>
    </w:p>
    <w:p w14:paraId="16B91461" w14:textId="77777777" w:rsidR="003C28AD" w:rsidRPr="001E10CB" w:rsidRDefault="003C28AD">
      <w:pPr>
        <w:tabs>
          <w:tab w:val="left" w:pos="1800"/>
          <w:tab w:val="left" w:pos="2340"/>
          <w:tab w:val="left" w:pos="7920"/>
        </w:tabs>
        <w:jc w:val="center"/>
        <w:rPr>
          <w:rFonts w:ascii="Calibri" w:hAnsi="Calibri"/>
          <w:b/>
          <w:u w:val="single"/>
        </w:rPr>
      </w:pPr>
      <w:r w:rsidRPr="001E10CB">
        <w:rPr>
          <w:rFonts w:ascii="Calibri" w:hAnsi="Calibri"/>
          <w:b/>
          <w:u w:val="single"/>
        </w:rPr>
        <w:t>INSTRUCTIONS FOR FILING VALUATIONS</w:t>
      </w:r>
    </w:p>
    <w:p w14:paraId="554F8AAE" w14:textId="77777777" w:rsidR="003C28AD" w:rsidRPr="001E10CB" w:rsidRDefault="003C28AD">
      <w:pPr>
        <w:tabs>
          <w:tab w:val="left" w:pos="1800"/>
          <w:tab w:val="left" w:pos="2340"/>
          <w:tab w:val="left" w:pos="7920"/>
        </w:tabs>
        <w:jc w:val="center"/>
        <w:rPr>
          <w:rFonts w:ascii="Calibri" w:hAnsi="Calibri"/>
          <w:b/>
          <w:u w:val="single"/>
        </w:rPr>
      </w:pPr>
    </w:p>
    <w:p w14:paraId="67880CF3" w14:textId="77777777" w:rsidR="003C28AD" w:rsidRPr="001E10CB" w:rsidRDefault="003C28AD">
      <w:pPr>
        <w:tabs>
          <w:tab w:val="left" w:pos="1800"/>
          <w:tab w:val="left" w:pos="2340"/>
          <w:tab w:val="left" w:pos="7920"/>
        </w:tabs>
        <w:jc w:val="center"/>
        <w:rPr>
          <w:rFonts w:ascii="Calibri" w:hAnsi="Calibri"/>
          <w:u w:val="single"/>
        </w:rPr>
      </w:pPr>
      <w:r w:rsidRPr="001E10CB">
        <w:rPr>
          <w:rFonts w:ascii="Calibri" w:hAnsi="Calibri"/>
          <w:b/>
          <w:u w:val="single"/>
        </w:rPr>
        <w:t>Life and Accident and Health Reserves</w:t>
      </w:r>
    </w:p>
    <w:p w14:paraId="6965BB03" w14:textId="77777777" w:rsidR="003C28AD" w:rsidRPr="001E10CB" w:rsidRDefault="003C28AD">
      <w:pPr>
        <w:tabs>
          <w:tab w:val="left" w:pos="1800"/>
          <w:tab w:val="left" w:pos="2340"/>
          <w:tab w:val="left" w:pos="7920"/>
        </w:tabs>
        <w:jc w:val="center"/>
        <w:rPr>
          <w:rFonts w:ascii="Calibri" w:hAnsi="Calibri"/>
          <w:u w:val="single"/>
        </w:rPr>
      </w:pPr>
    </w:p>
    <w:p w14:paraId="7EC46224" w14:textId="77777777" w:rsidR="003C28AD" w:rsidRPr="001E10CB" w:rsidRDefault="003C28AD">
      <w:pPr>
        <w:tabs>
          <w:tab w:val="left" w:pos="1800"/>
          <w:tab w:val="left" w:pos="2340"/>
          <w:tab w:val="left" w:pos="7920"/>
        </w:tabs>
        <w:jc w:val="center"/>
        <w:rPr>
          <w:rFonts w:ascii="Calibri" w:hAnsi="Calibri"/>
          <w:u w:val="single"/>
        </w:rPr>
      </w:pPr>
    </w:p>
    <w:p w14:paraId="4EF5E92D" w14:textId="1B75EFD7" w:rsidR="003C28AD" w:rsidRPr="001E10CB" w:rsidRDefault="003C28AD">
      <w:pPr>
        <w:tabs>
          <w:tab w:val="left" w:pos="1800"/>
          <w:tab w:val="left" w:pos="2340"/>
          <w:tab w:val="left" w:pos="7920"/>
        </w:tabs>
        <w:jc w:val="both"/>
        <w:rPr>
          <w:rFonts w:ascii="Calibri" w:hAnsi="Calibri"/>
        </w:rPr>
      </w:pPr>
      <w:r w:rsidRPr="001E10CB">
        <w:rPr>
          <w:rFonts w:ascii="Calibri" w:hAnsi="Calibri"/>
        </w:rPr>
        <w:t>These requirements apply to reserves held in the General and Separate Accounts.</w:t>
      </w:r>
      <w:r w:rsidR="006604DA">
        <w:rPr>
          <w:rFonts w:ascii="Calibri" w:hAnsi="Calibri"/>
        </w:rPr>
        <w:t xml:space="preserve"> </w:t>
      </w:r>
    </w:p>
    <w:p w14:paraId="4AFF44FB" w14:textId="77777777" w:rsidR="003C28AD" w:rsidRPr="001E10CB" w:rsidRDefault="003C28AD">
      <w:pPr>
        <w:tabs>
          <w:tab w:val="left" w:pos="1800"/>
          <w:tab w:val="left" w:pos="2340"/>
          <w:tab w:val="left" w:pos="7920"/>
        </w:tabs>
        <w:jc w:val="both"/>
        <w:rPr>
          <w:rFonts w:ascii="Calibri" w:hAnsi="Calibri"/>
        </w:rPr>
      </w:pPr>
    </w:p>
    <w:p w14:paraId="3E061EA9" w14:textId="77777777" w:rsidR="003C28AD" w:rsidRPr="001E10CB" w:rsidRDefault="003C28AD">
      <w:pPr>
        <w:tabs>
          <w:tab w:val="left" w:pos="1800"/>
          <w:tab w:val="left" w:pos="2340"/>
          <w:tab w:val="left" w:pos="7920"/>
        </w:tabs>
        <w:jc w:val="center"/>
        <w:rPr>
          <w:rFonts w:ascii="Calibri" w:hAnsi="Calibri"/>
          <w:u w:val="single"/>
        </w:rPr>
      </w:pPr>
      <w:r w:rsidRPr="001E10CB">
        <w:rPr>
          <w:rFonts w:ascii="Calibri" w:hAnsi="Calibri"/>
          <w:b/>
          <w:u w:val="single"/>
        </w:rPr>
        <w:t>I - General Requirements</w:t>
      </w:r>
    </w:p>
    <w:p w14:paraId="0BD30C32" w14:textId="77777777" w:rsidR="003C28AD" w:rsidRPr="001E10CB" w:rsidRDefault="003C28AD">
      <w:pPr>
        <w:tabs>
          <w:tab w:val="left" w:pos="1800"/>
          <w:tab w:val="left" w:pos="2340"/>
          <w:tab w:val="left" w:pos="7920"/>
        </w:tabs>
        <w:jc w:val="center"/>
        <w:rPr>
          <w:rFonts w:ascii="Calibri" w:hAnsi="Calibri"/>
          <w:u w:val="single"/>
        </w:rPr>
      </w:pPr>
    </w:p>
    <w:p w14:paraId="3A8782A0" w14:textId="77777777" w:rsidR="003C28AD" w:rsidRPr="001E10CB" w:rsidRDefault="003C28AD">
      <w:pPr>
        <w:tabs>
          <w:tab w:val="left" w:pos="1800"/>
          <w:tab w:val="left" w:pos="2340"/>
          <w:tab w:val="left" w:pos="7920"/>
        </w:tabs>
        <w:jc w:val="center"/>
        <w:rPr>
          <w:rFonts w:ascii="Calibri" w:hAnsi="Calibri"/>
          <w:u w:val="single"/>
        </w:rPr>
      </w:pPr>
    </w:p>
    <w:p w14:paraId="7BAB1142" w14:textId="255B4297" w:rsidR="003C28AD" w:rsidRPr="001E10CB" w:rsidRDefault="003C28AD">
      <w:pPr>
        <w:tabs>
          <w:tab w:val="left" w:pos="1800"/>
          <w:tab w:val="left" w:pos="2340"/>
          <w:tab w:val="left" w:pos="7920"/>
        </w:tabs>
        <w:ind w:left="630" w:hanging="630"/>
        <w:jc w:val="both"/>
        <w:rPr>
          <w:rFonts w:ascii="Calibri" w:hAnsi="Calibri"/>
        </w:rPr>
      </w:pPr>
      <w:r w:rsidRPr="001E10CB">
        <w:rPr>
          <w:rFonts w:ascii="Calibri" w:hAnsi="Calibri"/>
        </w:rPr>
        <w:t>1.</w:t>
      </w:r>
      <w:r w:rsidRPr="001E10CB">
        <w:rPr>
          <w:rFonts w:ascii="Calibri" w:hAnsi="Calibri"/>
        </w:rPr>
        <w:tab/>
      </w:r>
      <w:r w:rsidRPr="001E10CB">
        <w:rPr>
          <w:rFonts w:ascii="Calibri" w:hAnsi="Calibri"/>
          <w:b/>
          <w:u w:val="single"/>
        </w:rPr>
        <w:t>Date for Filing:</w:t>
      </w:r>
      <w:r w:rsidRPr="001E10CB">
        <w:rPr>
          <w:rFonts w:ascii="Calibri" w:hAnsi="Calibri"/>
        </w:rPr>
        <w:t xml:space="preserve">  The valuations are required to be </w:t>
      </w:r>
      <w:r w:rsidR="005236A9">
        <w:rPr>
          <w:rFonts w:ascii="Calibri" w:hAnsi="Calibri"/>
        </w:rPr>
        <w:t xml:space="preserve">received electronically by </w:t>
      </w:r>
      <w:r w:rsidRPr="001E10CB">
        <w:rPr>
          <w:rFonts w:ascii="Calibri" w:hAnsi="Calibri"/>
        </w:rPr>
        <w:t>March 1st, in accordance with Regulation No. 11 (11 NYCRR 92). If additional time is needed for any portion of the supporting data, including the EDP System Filings, such written request, giving reasons thereof, must be received by</w:t>
      </w:r>
      <w:r w:rsidR="00375174">
        <w:rPr>
          <w:rFonts w:ascii="Calibri" w:hAnsi="Calibri"/>
        </w:rPr>
        <w:t xml:space="preserve"> </w:t>
      </w:r>
      <w:r w:rsidR="001A6A17">
        <w:rPr>
          <w:rFonts w:ascii="Calibri" w:hAnsi="Calibri"/>
        </w:rPr>
        <w:t>Monday</w:t>
      </w:r>
      <w:r w:rsidR="006043B3" w:rsidRPr="00547C57">
        <w:rPr>
          <w:rFonts w:ascii="Calibri" w:hAnsi="Calibri"/>
        </w:rPr>
        <w:t xml:space="preserve"> </w:t>
      </w:r>
      <w:r w:rsidR="001A0BBE" w:rsidRPr="00547C57">
        <w:rPr>
          <w:rFonts w:ascii="Calibri" w:hAnsi="Calibri"/>
        </w:rPr>
        <w:t>January</w:t>
      </w:r>
      <w:r w:rsidR="00EC6364">
        <w:rPr>
          <w:rFonts w:ascii="Calibri" w:hAnsi="Calibri"/>
        </w:rPr>
        <w:t xml:space="preserve"> </w:t>
      </w:r>
      <w:r w:rsidR="00C657D5">
        <w:rPr>
          <w:rFonts w:ascii="Calibri" w:hAnsi="Calibri"/>
        </w:rPr>
        <w:t>29</w:t>
      </w:r>
      <w:r w:rsidR="001A0BBE" w:rsidRPr="00547C57">
        <w:rPr>
          <w:rFonts w:ascii="Calibri" w:hAnsi="Calibri"/>
        </w:rPr>
        <w:t>,</w:t>
      </w:r>
      <w:r w:rsidR="001A0BBE">
        <w:rPr>
          <w:rFonts w:ascii="Calibri" w:hAnsi="Calibri"/>
        </w:rPr>
        <w:t xml:space="preserve"> </w:t>
      </w:r>
      <w:r w:rsidR="00C657D5">
        <w:rPr>
          <w:rFonts w:ascii="Calibri" w:hAnsi="Calibri"/>
        </w:rPr>
        <w:t>2024</w:t>
      </w:r>
      <w:r w:rsidR="001A0BBE">
        <w:rPr>
          <w:rFonts w:ascii="Calibri" w:hAnsi="Calibri"/>
        </w:rPr>
        <w:t>.</w:t>
      </w:r>
    </w:p>
    <w:p w14:paraId="6CC208B6" w14:textId="77777777" w:rsidR="003C28AD" w:rsidRPr="001E10CB" w:rsidRDefault="003C28AD">
      <w:pPr>
        <w:tabs>
          <w:tab w:val="left" w:pos="1800"/>
          <w:tab w:val="left" w:pos="2340"/>
          <w:tab w:val="left" w:pos="7920"/>
        </w:tabs>
        <w:ind w:left="630" w:hanging="630"/>
        <w:jc w:val="both"/>
        <w:rPr>
          <w:rFonts w:ascii="Calibri" w:hAnsi="Calibri"/>
        </w:rPr>
      </w:pPr>
    </w:p>
    <w:p w14:paraId="6AD51225" w14:textId="77777777" w:rsidR="003C28AD" w:rsidRPr="001E10CB" w:rsidRDefault="003C28AD">
      <w:pPr>
        <w:tabs>
          <w:tab w:val="left" w:pos="1800"/>
          <w:tab w:val="left" w:pos="2340"/>
          <w:tab w:val="left" w:pos="7920"/>
        </w:tabs>
        <w:ind w:left="630" w:hanging="630"/>
        <w:jc w:val="both"/>
        <w:rPr>
          <w:rFonts w:ascii="Calibri" w:hAnsi="Calibri"/>
          <w:b/>
        </w:rPr>
      </w:pPr>
      <w:r w:rsidRPr="001E10CB">
        <w:rPr>
          <w:rFonts w:ascii="Calibri" w:hAnsi="Calibri"/>
        </w:rPr>
        <w:t>2.</w:t>
      </w:r>
      <w:r w:rsidRPr="001E10CB">
        <w:rPr>
          <w:rFonts w:ascii="Calibri" w:hAnsi="Calibri"/>
        </w:rPr>
        <w:tab/>
      </w:r>
      <w:r w:rsidRPr="001E10CB">
        <w:rPr>
          <w:rFonts w:ascii="Calibri" w:hAnsi="Calibri"/>
          <w:b/>
          <w:u w:val="single"/>
        </w:rPr>
        <w:t>Penalties for Non-Compliance with the Filing Requirements set forth in Insurance Law §307 and 308:</w:t>
      </w:r>
      <w:r w:rsidRPr="001E10CB">
        <w:rPr>
          <w:rFonts w:ascii="Calibri" w:hAnsi="Calibri"/>
          <w:b/>
        </w:rPr>
        <w:t xml:space="preserve">  Commencing with Annual Statements, or other statements and/or reports required to be filed on or after March 1, 1994, the Department intends to strictly enforce the Statutory Filing Requirements of §307 and 308 of the Insurance Law and impose civil penalties for violations thereof.  (See Circular Letter No. 4 (1993)).</w:t>
      </w:r>
    </w:p>
    <w:p w14:paraId="0B26022A" w14:textId="77777777" w:rsidR="003C28AD" w:rsidRPr="001E10CB" w:rsidRDefault="003C28AD">
      <w:pPr>
        <w:tabs>
          <w:tab w:val="left" w:pos="1800"/>
          <w:tab w:val="left" w:pos="2340"/>
          <w:tab w:val="left" w:pos="7920"/>
        </w:tabs>
        <w:ind w:left="630" w:hanging="630"/>
        <w:jc w:val="both"/>
        <w:rPr>
          <w:rFonts w:ascii="Calibri" w:hAnsi="Calibri"/>
          <w:b/>
        </w:rPr>
      </w:pPr>
    </w:p>
    <w:p w14:paraId="4C2DCE50" w14:textId="77777777" w:rsidR="003C28AD" w:rsidRPr="001E10CB" w:rsidRDefault="003C28AD">
      <w:pPr>
        <w:tabs>
          <w:tab w:val="left" w:pos="1800"/>
          <w:tab w:val="left" w:pos="2340"/>
          <w:tab w:val="left" w:pos="7920"/>
        </w:tabs>
        <w:ind w:left="630" w:hanging="630"/>
        <w:jc w:val="both"/>
        <w:rPr>
          <w:rFonts w:ascii="Calibri" w:hAnsi="Calibri"/>
        </w:rPr>
      </w:pPr>
      <w:r w:rsidRPr="001E10CB">
        <w:rPr>
          <w:rFonts w:ascii="Calibri" w:hAnsi="Calibri"/>
        </w:rPr>
        <w:tab/>
        <w:t>The failure to file statements and reports; the late or incomplete submission of statements and reports; the timely submission of statements and reports which contain incorrect or inconsistent data; and the filing of annual statements, other statements and reports to Department locations other than those specifically denoted in the instructions for filing such items, constitute a willful failure to timely file such statement or report.</w:t>
      </w:r>
    </w:p>
    <w:p w14:paraId="1450B0BA" w14:textId="77777777" w:rsidR="003C28AD" w:rsidRPr="001E10CB" w:rsidRDefault="003C28AD">
      <w:pPr>
        <w:tabs>
          <w:tab w:val="left" w:pos="1800"/>
          <w:tab w:val="left" w:pos="2340"/>
          <w:tab w:val="left" w:pos="7920"/>
        </w:tabs>
        <w:ind w:left="630" w:hanging="630"/>
        <w:jc w:val="both"/>
        <w:rPr>
          <w:rFonts w:ascii="Calibri" w:hAnsi="Calibri"/>
        </w:rPr>
      </w:pPr>
    </w:p>
    <w:p w14:paraId="769884FE" w14:textId="77777777" w:rsidR="003C28AD" w:rsidRPr="001E10CB" w:rsidRDefault="003C28AD">
      <w:pPr>
        <w:tabs>
          <w:tab w:val="left" w:pos="1800"/>
          <w:tab w:val="left" w:pos="2340"/>
          <w:tab w:val="left" w:pos="7920"/>
        </w:tabs>
        <w:ind w:left="630" w:hanging="630"/>
        <w:jc w:val="both"/>
        <w:rPr>
          <w:rFonts w:ascii="Calibri" w:hAnsi="Calibri"/>
        </w:rPr>
      </w:pPr>
      <w:r w:rsidRPr="001E10CB">
        <w:rPr>
          <w:rFonts w:ascii="Calibri" w:hAnsi="Calibri"/>
        </w:rPr>
        <w:tab/>
        <w:t>Penalties under §307 will accrue each day until the complete filing is received.  For inconsistent or otherwise incorrect data, the violation ends only when the Department receives updated, corrected and consistent data from the filing entity</w:t>
      </w:r>
    </w:p>
    <w:p w14:paraId="5432F1AB" w14:textId="77777777" w:rsidR="003C28AD" w:rsidRPr="001E10CB" w:rsidRDefault="003C28AD">
      <w:pPr>
        <w:tabs>
          <w:tab w:val="left" w:pos="1800"/>
          <w:tab w:val="left" w:pos="2340"/>
          <w:tab w:val="left" w:pos="7920"/>
        </w:tabs>
        <w:ind w:left="630" w:hanging="630"/>
        <w:jc w:val="both"/>
        <w:rPr>
          <w:rFonts w:ascii="Calibri" w:hAnsi="Calibri"/>
        </w:rPr>
      </w:pPr>
    </w:p>
    <w:p w14:paraId="416E0E74" w14:textId="77777777" w:rsidR="003C28AD" w:rsidRPr="001E10CB" w:rsidRDefault="003C28AD">
      <w:pPr>
        <w:tabs>
          <w:tab w:val="left" w:pos="1800"/>
          <w:tab w:val="left" w:pos="2340"/>
          <w:tab w:val="left" w:pos="7920"/>
        </w:tabs>
        <w:ind w:left="630" w:hanging="630"/>
        <w:jc w:val="both"/>
        <w:rPr>
          <w:rFonts w:ascii="Calibri" w:hAnsi="Calibri"/>
        </w:rPr>
      </w:pPr>
      <w:r w:rsidRPr="001E10CB">
        <w:rPr>
          <w:rFonts w:ascii="Calibri" w:hAnsi="Calibri"/>
        </w:rPr>
        <w:tab/>
        <w:t>The Department is aware that many filing entities do not produce the electronic media versions of statements and reports internally, but instead contract with outside vendors who provide the software for this purpose or produce the electronic media version.  These filing entities are hereby informed that they are responsible for the product generated by the vendor or the vendor’s software and will be held accountable therefor.  Any late or incomplete filings, or filings which contain inconsistencies, whether produced by the filing entity or generated by outside vendors or their software, will be imputed to the filing entity.</w:t>
      </w:r>
    </w:p>
    <w:p w14:paraId="362D501B" w14:textId="77777777" w:rsidR="003C28AD" w:rsidRPr="001E10CB" w:rsidRDefault="003C28AD">
      <w:pPr>
        <w:tabs>
          <w:tab w:val="left" w:pos="1800"/>
          <w:tab w:val="left" w:pos="2340"/>
          <w:tab w:val="left" w:pos="7920"/>
        </w:tabs>
        <w:ind w:left="630" w:hanging="630"/>
        <w:jc w:val="both"/>
        <w:rPr>
          <w:rFonts w:ascii="Calibri" w:hAnsi="Calibri"/>
        </w:rPr>
      </w:pPr>
    </w:p>
    <w:p w14:paraId="2154E2AF" w14:textId="77777777" w:rsidR="003C28AD" w:rsidRPr="001E10CB" w:rsidRDefault="003C28AD">
      <w:pPr>
        <w:tabs>
          <w:tab w:val="left" w:pos="7920"/>
        </w:tabs>
        <w:jc w:val="both"/>
        <w:rPr>
          <w:rFonts w:ascii="Calibri" w:hAnsi="Calibri"/>
          <w:b/>
        </w:rPr>
      </w:pPr>
      <w:r w:rsidRPr="001E10CB">
        <w:rPr>
          <w:rFonts w:ascii="Calibri" w:hAnsi="Calibri"/>
          <w:b/>
        </w:rPr>
        <w:br w:type="page"/>
      </w:r>
      <w:r w:rsidRPr="001E10CB">
        <w:rPr>
          <w:rFonts w:ascii="Calibri" w:hAnsi="Calibri"/>
          <w:b/>
        </w:rPr>
        <w:lastRenderedPageBreak/>
        <w:tab/>
        <w:t>I (continued)</w:t>
      </w:r>
    </w:p>
    <w:p w14:paraId="5089186F" w14:textId="77777777" w:rsidR="003C28AD" w:rsidRPr="001E10CB" w:rsidRDefault="003C28AD">
      <w:pPr>
        <w:tabs>
          <w:tab w:val="left" w:pos="1440"/>
          <w:tab w:val="left" w:pos="5760"/>
        </w:tabs>
        <w:ind w:left="630" w:hanging="630"/>
        <w:jc w:val="both"/>
        <w:rPr>
          <w:rFonts w:ascii="Calibri" w:hAnsi="Calibri"/>
        </w:rPr>
      </w:pPr>
    </w:p>
    <w:p w14:paraId="367B3164" w14:textId="77777777" w:rsidR="003C28AD" w:rsidRPr="001E10CB" w:rsidRDefault="003C28AD">
      <w:pPr>
        <w:tabs>
          <w:tab w:val="left" w:pos="1440"/>
          <w:tab w:val="left" w:pos="5760"/>
        </w:tabs>
        <w:ind w:left="630" w:hanging="630"/>
        <w:jc w:val="both"/>
        <w:rPr>
          <w:rFonts w:ascii="Calibri" w:hAnsi="Calibri"/>
        </w:rPr>
      </w:pPr>
      <w:r w:rsidRPr="001E10CB">
        <w:rPr>
          <w:rFonts w:ascii="Calibri" w:hAnsi="Calibri"/>
        </w:rPr>
        <w:t>3.</w:t>
      </w:r>
      <w:r w:rsidRPr="001E10CB">
        <w:rPr>
          <w:rFonts w:ascii="Calibri" w:hAnsi="Calibri"/>
        </w:rPr>
        <w:tab/>
      </w:r>
      <w:r w:rsidRPr="001E10CB">
        <w:rPr>
          <w:rFonts w:ascii="Calibri" w:hAnsi="Calibri"/>
          <w:b/>
          <w:u w:val="single"/>
        </w:rPr>
        <w:t>Separate Reports for General and Separate Accounts:</w:t>
      </w:r>
      <w:r w:rsidRPr="001E10CB">
        <w:rPr>
          <w:rFonts w:ascii="Calibri" w:hAnsi="Calibri"/>
        </w:rPr>
        <w:t xml:space="preserve">  There should be separate Valuation Filing Check-Lists, Index, Annual Statement, Analyses of Valuation Reserves, Questionnaires, Summaries, etc. for supporting data for General Account and for Separate Account business (see applicable sections below). Such material should be appropriately labeled.  For Companies that do not have Separate Account business, Separate Account forms do not need to be filed.</w:t>
      </w:r>
    </w:p>
    <w:p w14:paraId="2F22A5B7" w14:textId="77777777" w:rsidR="003C28AD" w:rsidRPr="001E10CB" w:rsidRDefault="003C28AD">
      <w:pPr>
        <w:tabs>
          <w:tab w:val="left" w:pos="1440"/>
          <w:tab w:val="left" w:pos="5760"/>
        </w:tabs>
        <w:ind w:left="540" w:hanging="540"/>
        <w:jc w:val="both"/>
        <w:rPr>
          <w:rFonts w:ascii="Calibri" w:hAnsi="Calibri"/>
        </w:rPr>
      </w:pPr>
    </w:p>
    <w:p w14:paraId="5F3C35E5" w14:textId="503EF8AE" w:rsidR="003C28AD" w:rsidRPr="001E10CB" w:rsidRDefault="003C28AD">
      <w:pPr>
        <w:tabs>
          <w:tab w:val="left" w:pos="1800"/>
          <w:tab w:val="left" w:pos="2340"/>
          <w:tab w:val="left" w:pos="7920"/>
        </w:tabs>
        <w:ind w:left="630" w:hanging="630"/>
        <w:jc w:val="both"/>
        <w:rPr>
          <w:rFonts w:ascii="Calibri" w:hAnsi="Calibri"/>
        </w:rPr>
      </w:pPr>
      <w:r w:rsidRPr="001E10CB">
        <w:rPr>
          <w:rFonts w:ascii="Calibri" w:hAnsi="Calibri"/>
        </w:rPr>
        <w:t>4.</w:t>
      </w:r>
      <w:r w:rsidRPr="001E10CB">
        <w:rPr>
          <w:rFonts w:ascii="Calibri" w:hAnsi="Calibri"/>
        </w:rPr>
        <w:tab/>
      </w:r>
      <w:r w:rsidR="000F5A69">
        <w:rPr>
          <w:rFonts w:ascii="Calibri" w:hAnsi="Calibri"/>
          <w:b/>
          <w:u w:val="single"/>
        </w:rPr>
        <w:t xml:space="preserve">File </w:t>
      </w:r>
      <w:r w:rsidRPr="001E10CB">
        <w:rPr>
          <w:rFonts w:ascii="Calibri" w:hAnsi="Calibri"/>
          <w:b/>
          <w:u w:val="single"/>
        </w:rPr>
        <w:t>Headings, Etc.:</w:t>
      </w:r>
      <w:r w:rsidRPr="001E10CB">
        <w:rPr>
          <w:rFonts w:ascii="Calibri" w:hAnsi="Calibri"/>
        </w:rPr>
        <w:t xml:space="preserve">  The name of the Company, column headings, benefit classification, reserve basis, and date of valuation must appear on each </w:t>
      </w:r>
      <w:r w:rsidR="000F5A69">
        <w:rPr>
          <w:rFonts w:ascii="Calibri" w:hAnsi="Calibri"/>
        </w:rPr>
        <w:t>file</w:t>
      </w:r>
      <w:r w:rsidR="000F5A69" w:rsidRPr="001E10CB">
        <w:rPr>
          <w:rFonts w:ascii="Calibri" w:hAnsi="Calibri"/>
        </w:rPr>
        <w:t xml:space="preserve"> </w:t>
      </w:r>
      <w:r w:rsidRPr="001E10CB">
        <w:rPr>
          <w:rFonts w:ascii="Calibri" w:hAnsi="Calibri"/>
        </w:rPr>
        <w:t xml:space="preserve">of valuation material.  </w:t>
      </w:r>
      <w:r w:rsidR="000F5A69">
        <w:rPr>
          <w:rFonts w:ascii="Calibri" w:hAnsi="Calibri"/>
        </w:rPr>
        <w:t>Each file should</w:t>
      </w:r>
      <w:r w:rsidR="00216374">
        <w:rPr>
          <w:rFonts w:ascii="Calibri" w:hAnsi="Calibri"/>
        </w:rPr>
        <w:t xml:space="preserve"> contain clear labels of </w:t>
      </w:r>
      <w:r w:rsidR="000F5A69">
        <w:rPr>
          <w:rFonts w:ascii="Calibri" w:hAnsi="Calibri"/>
        </w:rPr>
        <w:t>the product</w:t>
      </w:r>
      <w:r w:rsidR="00216374">
        <w:rPr>
          <w:rFonts w:ascii="Calibri" w:hAnsi="Calibri"/>
        </w:rPr>
        <w:t>, exhibit, reserves, etc. being tabulated (as applicable).</w:t>
      </w:r>
      <w:r w:rsidR="000F5A69">
        <w:rPr>
          <w:rFonts w:ascii="Calibri" w:hAnsi="Calibri"/>
        </w:rPr>
        <w:t xml:space="preserve"> </w:t>
      </w:r>
      <w:r w:rsidRPr="001E10CB">
        <w:rPr>
          <w:rFonts w:ascii="Calibri" w:hAnsi="Calibri"/>
        </w:rPr>
        <w:t>Where required, the detail support for individual life insurance and for annuities should be submitted in accordance with the EDP System Filings, as discussed in Item I.1</w:t>
      </w:r>
      <w:r w:rsidR="00C40D19">
        <w:rPr>
          <w:rFonts w:ascii="Calibri" w:hAnsi="Calibri"/>
        </w:rPr>
        <w:t>1</w:t>
      </w:r>
      <w:r w:rsidRPr="001E10CB">
        <w:rPr>
          <w:rFonts w:ascii="Calibri" w:hAnsi="Calibri"/>
        </w:rPr>
        <w:t xml:space="preserve"> herein.  </w:t>
      </w:r>
      <w:r w:rsidR="006604DA">
        <w:rPr>
          <w:rFonts w:ascii="Calibri" w:hAnsi="Calibri"/>
        </w:rPr>
        <w:t xml:space="preserve">All materials should be submitted via email to </w:t>
      </w:r>
      <w:hyperlink r:id="rId9" w:history="1">
        <w:r w:rsidR="004240E8" w:rsidRPr="00BB4F97">
          <w:rPr>
            <w:rStyle w:val="Hyperlink"/>
            <w:rFonts w:ascii="Calibri" w:hAnsi="Calibri"/>
          </w:rPr>
          <w:t>ALBLIF</w:t>
        </w:r>
      </w:hyperlink>
      <w:r w:rsidR="006604DA">
        <w:rPr>
          <w:rFonts w:ascii="Calibri" w:hAnsi="Calibri"/>
        </w:rPr>
        <w:t xml:space="preserve"> or the Department’s secure file transfer via the </w:t>
      </w:r>
      <w:r w:rsidR="00C657D5" w:rsidRPr="00C657D5">
        <w:rPr>
          <w:rFonts w:ascii="Calibri" w:hAnsi="Calibri"/>
        </w:rPr>
        <w:t>Aspera N</w:t>
      </w:r>
      <w:r w:rsidR="004240E8">
        <w:rPr>
          <w:rFonts w:ascii="Calibri" w:hAnsi="Calibri"/>
        </w:rPr>
        <w:t xml:space="preserve">ew </w:t>
      </w:r>
      <w:r w:rsidR="00C657D5" w:rsidRPr="00C657D5">
        <w:rPr>
          <w:rFonts w:ascii="Calibri" w:hAnsi="Calibri"/>
        </w:rPr>
        <w:t>Y</w:t>
      </w:r>
      <w:r w:rsidR="004240E8">
        <w:rPr>
          <w:rFonts w:ascii="Calibri" w:hAnsi="Calibri"/>
        </w:rPr>
        <w:t xml:space="preserve">ork </w:t>
      </w:r>
      <w:r w:rsidR="00C657D5" w:rsidRPr="00C657D5">
        <w:rPr>
          <w:rFonts w:ascii="Calibri" w:hAnsi="Calibri"/>
        </w:rPr>
        <w:t>S</w:t>
      </w:r>
      <w:r w:rsidR="004240E8">
        <w:rPr>
          <w:rFonts w:ascii="Calibri" w:hAnsi="Calibri"/>
        </w:rPr>
        <w:t>tate</w:t>
      </w:r>
      <w:r w:rsidR="00C657D5" w:rsidRPr="00C657D5">
        <w:rPr>
          <w:rFonts w:ascii="Calibri" w:hAnsi="Calibri"/>
        </w:rPr>
        <w:t xml:space="preserve"> </w:t>
      </w:r>
      <w:proofErr w:type="spellStart"/>
      <w:r w:rsidR="00C657D5" w:rsidRPr="00C657D5">
        <w:rPr>
          <w:rFonts w:ascii="Calibri" w:hAnsi="Calibri"/>
        </w:rPr>
        <w:t>mySend</w:t>
      </w:r>
      <w:proofErr w:type="spellEnd"/>
      <w:r w:rsidR="00C657D5" w:rsidRPr="00C657D5">
        <w:rPr>
          <w:rFonts w:ascii="Calibri" w:hAnsi="Calibri"/>
        </w:rPr>
        <w:t xml:space="preserve"> Application</w:t>
      </w:r>
      <w:r w:rsidR="006604DA">
        <w:rPr>
          <w:rFonts w:ascii="Calibri" w:hAnsi="Calibri"/>
        </w:rPr>
        <w:t xml:space="preserve">. </w:t>
      </w:r>
    </w:p>
    <w:p w14:paraId="23EC78EC" w14:textId="77777777" w:rsidR="003C28AD" w:rsidRPr="001E10CB" w:rsidRDefault="003C28AD">
      <w:pPr>
        <w:tabs>
          <w:tab w:val="left" w:pos="1800"/>
          <w:tab w:val="left" w:pos="2340"/>
          <w:tab w:val="left" w:pos="7920"/>
        </w:tabs>
        <w:ind w:left="630" w:hanging="630"/>
        <w:jc w:val="both"/>
        <w:rPr>
          <w:rFonts w:ascii="Calibri" w:hAnsi="Calibri"/>
        </w:rPr>
      </w:pPr>
    </w:p>
    <w:p w14:paraId="41E7AA56" w14:textId="43CA502A" w:rsidR="003C28AD" w:rsidRPr="001E10CB" w:rsidRDefault="003C28AD">
      <w:pPr>
        <w:tabs>
          <w:tab w:val="left" w:pos="1440"/>
          <w:tab w:val="left" w:pos="4320"/>
          <w:tab w:val="left" w:pos="7200"/>
        </w:tabs>
        <w:ind w:left="630" w:hanging="630"/>
        <w:jc w:val="both"/>
        <w:rPr>
          <w:rFonts w:ascii="Calibri" w:hAnsi="Calibri"/>
        </w:rPr>
      </w:pPr>
      <w:r w:rsidRPr="001E10CB">
        <w:rPr>
          <w:rFonts w:ascii="Calibri" w:hAnsi="Calibri"/>
        </w:rPr>
        <w:t>5.</w:t>
      </w:r>
      <w:r w:rsidRPr="001E10CB">
        <w:rPr>
          <w:rFonts w:ascii="Calibri" w:hAnsi="Calibri"/>
        </w:rPr>
        <w:tab/>
      </w:r>
      <w:r w:rsidRPr="001E10CB">
        <w:rPr>
          <w:rFonts w:ascii="Calibri" w:hAnsi="Calibri"/>
          <w:b/>
          <w:u w:val="single"/>
        </w:rPr>
        <w:t>Electronic Media:</w:t>
      </w:r>
      <w:r w:rsidRPr="001E10CB">
        <w:rPr>
          <w:rFonts w:ascii="Calibri" w:hAnsi="Calibri"/>
          <w:b/>
        </w:rPr>
        <w:t xml:space="preserve">  </w:t>
      </w:r>
      <w:r w:rsidRPr="001E10CB">
        <w:rPr>
          <w:rFonts w:ascii="Calibri" w:hAnsi="Calibri"/>
        </w:rPr>
        <w:t>Tape Reels, Cartridges, microfiche</w:t>
      </w:r>
      <w:r w:rsidR="00237B96">
        <w:rPr>
          <w:rFonts w:ascii="Calibri" w:hAnsi="Calibri"/>
        </w:rPr>
        <w:t>, CDs, DVDs, and USB drives</w:t>
      </w:r>
      <w:r w:rsidRPr="001E10CB">
        <w:rPr>
          <w:rFonts w:ascii="Calibri" w:hAnsi="Calibri"/>
        </w:rPr>
        <w:t xml:space="preserve"> are no longer accepted.  Valuation material </w:t>
      </w:r>
      <w:r w:rsidR="00237B96">
        <w:rPr>
          <w:rFonts w:ascii="Calibri" w:hAnsi="Calibri"/>
        </w:rPr>
        <w:t>should</w:t>
      </w:r>
      <w:r w:rsidR="00237B96" w:rsidRPr="001E10CB">
        <w:rPr>
          <w:rFonts w:ascii="Calibri" w:hAnsi="Calibri"/>
        </w:rPr>
        <w:t xml:space="preserve"> </w:t>
      </w:r>
      <w:r w:rsidRPr="001E10CB">
        <w:rPr>
          <w:rFonts w:ascii="Calibri" w:hAnsi="Calibri"/>
        </w:rPr>
        <w:t>be filed using preferred electronic media such as</w:t>
      </w:r>
      <w:r w:rsidR="00BB4F97">
        <w:rPr>
          <w:rFonts w:ascii="Calibri" w:hAnsi="Calibri"/>
        </w:rPr>
        <w:t xml:space="preserve"> e-mail submission</w:t>
      </w:r>
      <w:r w:rsidR="000F5A69">
        <w:rPr>
          <w:rFonts w:ascii="Calibri" w:hAnsi="Calibri"/>
        </w:rPr>
        <w:t>s</w:t>
      </w:r>
      <w:r w:rsidR="00BB4F97">
        <w:rPr>
          <w:rFonts w:ascii="Calibri" w:hAnsi="Calibri"/>
        </w:rPr>
        <w:t xml:space="preserve"> to </w:t>
      </w:r>
      <w:hyperlink r:id="rId10" w:history="1">
        <w:r w:rsidR="00BB4F97" w:rsidRPr="00BB4F97">
          <w:rPr>
            <w:rStyle w:val="Hyperlink"/>
            <w:rFonts w:ascii="Calibri" w:hAnsi="Calibri"/>
          </w:rPr>
          <w:t>ALBLIF</w:t>
        </w:r>
      </w:hyperlink>
      <w:r w:rsidR="000F5A69" w:rsidRPr="00A11A0D">
        <w:rPr>
          <w:rStyle w:val="Hyperlink"/>
          <w:rFonts w:ascii="Calibri" w:hAnsi="Calibri"/>
          <w:color w:val="auto"/>
          <w:u w:val="none"/>
        </w:rPr>
        <w:t xml:space="preserve"> or secure file transfer via the </w:t>
      </w:r>
      <w:r w:rsidR="00C657D5" w:rsidRPr="00C657D5">
        <w:rPr>
          <w:rStyle w:val="Hyperlink"/>
          <w:rFonts w:ascii="Calibri" w:hAnsi="Calibri"/>
          <w:color w:val="auto"/>
          <w:u w:val="none"/>
        </w:rPr>
        <w:t>Aspera N</w:t>
      </w:r>
      <w:r w:rsidR="004240E8">
        <w:rPr>
          <w:rStyle w:val="Hyperlink"/>
          <w:rFonts w:ascii="Calibri" w:hAnsi="Calibri"/>
          <w:color w:val="auto"/>
          <w:u w:val="none"/>
        </w:rPr>
        <w:t xml:space="preserve">ew </w:t>
      </w:r>
      <w:r w:rsidR="00C657D5" w:rsidRPr="00C657D5">
        <w:rPr>
          <w:rStyle w:val="Hyperlink"/>
          <w:rFonts w:ascii="Calibri" w:hAnsi="Calibri"/>
          <w:color w:val="auto"/>
          <w:u w:val="none"/>
        </w:rPr>
        <w:t>Y</w:t>
      </w:r>
      <w:r w:rsidR="004240E8">
        <w:rPr>
          <w:rStyle w:val="Hyperlink"/>
          <w:rFonts w:ascii="Calibri" w:hAnsi="Calibri"/>
          <w:color w:val="auto"/>
          <w:u w:val="none"/>
        </w:rPr>
        <w:t xml:space="preserve">ork </w:t>
      </w:r>
      <w:r w:rsidR="00C657D5" w:rsidRPr="00C657D5">
        <w:rPr>
          <w:rStyle w:val="Hyperlink"/>
          <w:rFonts w:ascii="Calibri" w:hAnsi="Calibri"/>
          <w:color w:val="auto"/>
          <w:u w:val="none"/>
        </w:rPr>
        <w:t>S</w:t>
      </w:r>
      <w:r w:rsidR="004240E8">
        <w:rPr>
          <w:rStyle w:val="Hyperlink"/>
          <w:rFonts w:ascii="Calibri" w:hAnsi="Calibri"/>
          <w:color w:val="auto"/>
          <w:u w:val="none"/>
        </w:rPr>
        <w:t>tate</w:t>
      </w:r>
      <w:r w:rsidR="00C657D5" w:rsidRPr="00C657D5">
        <w:rPr>
          <w:rStyle w:val="Hyperlink"/>
          <w:rFonts w:ascii="Calibri" w:hAnsi="Calibri"/>
          <w:color w:val="auto"/>
          <w:u w:val="none"/>
        </w:rPr>
        <w:t xml:space="preserve"> </w:t>
      </w:r>
      <w:proofErr w:type="spellStart"/>
      <w:r w:rsidR="00C657D5" w:rsidRPr="00C657D5">
        <w:rPr>
          <w:rStyle w:val="Hyperlink"/>
          <w:rFonts w:ascii="Calibri" w:hAnsi="Calibri"/>
          <w:color w:val="auto"/>
          <w:u w:val="none"/>
        </w:rPr>
        <w:t>mySend</w:t>
      </w:r>
      <w:proofErr w:type="spellEnd"/>
      <w:r w:rsidR="00C657D5" w:rsidRPr="00C657D5">
        <w:rPr>
          <w:rStyle w:val="Hyperlink"/>
          <w:rFonts w:ascii="Calibri" w:hAnsi="Calibri"/>
          <w:color w:val="auto"/>
          <w:u w:val="none"/>
        </w:rPr>
        <w:t xml:space="preserve"> Application</w:t>
      </w:r>
      <w:r w:rsidRPr="001E10CB">
        <w:rPr>
          <w:rFonts w:ascii="Calibri" w:hAnsi="Calibri"/>
        </w:rPr>
        <w:t xml:space="preserve">.  </w:t>
      </w:r>
      <w:r w:rsidR="00D20105">
        <w:rPr>
          <w:rFonts w:ascii="Calibri" w:hAnsi="Calibri"/>
        </w:rPr>
        <w:t xml:space="preserve">Please note </w:t>
      </w:r>
      <w:r w:rsidR="00D23C60">
        <w:rPr>
          <w:rFonts w:ascii="Calibri" w:hAnsi="Calibri"/>
        </w:rPr>
        <w:t xml:space="preserve">the Department’s </w:t>
      </w:r>
      <w:r w:rsidR="00D20105">
        <w:rPr>
          <w:rFonts w:ascii="Calibri" w:hAnsi="Calibri"/>
        </w:rPr>
        <w:t>e</w:t>
      </w:r>
      <w:r w:rsidR="00D23C60">
        <w:rPr>
          <w:rFonts w:ascii="Calibri" w:hAnsi="Calibri"/>
        </w:rPr>
        <w:t>-</w:t>
      </w:r>
      <w:r w:rsidR="00D20105">
        <w:rPr>
          <w:rFonts w:ascii="Calibri" w:hAnsi="Calibri"/>
        </w:rPr>
        <w:t xml:space="preserve">mail system </w:t>
      </w:r>
      <w:r w:rsidR="00D23C60">
        <w:rPr>
          <w:rFonts w:ascii="Calibri" w:hAnsi="Calibri"/>
        </w:rPr>
        <w:t xml:space="preserve">can no longer </w:t>
      </w:r>
      <w:r w:rsidR="00D20105">
        <w:rPr>
          <w:rFonts w:ascii="Calibri" w:hAnsi="Calibri"/>
        </w:rPr>
        <w:t xml:space="preserve">accept </w:t>
      </w:r>
      <w:r w:rsidR="00D23C60">
        <w:rPr>
          <w:rFonts w:ascii="Calibri" w:hAnsi="Calibri"/>
        </w:rPr>
        <w:t xml:space="preserve">emails greater </w:t>
      </w:r>
      <w:r w:rsidR="00D20105">
        <w:rPr>
          <w:rFonts w:ascii="Calibri" w:hAnsi="Calibri"/>
        </w:rPr>
        <w:t xml:space="preserve">than 25MB.  </w:t>
      </w:r>
      <w:r w:rsidR="00D23C60">
        <w:rPr>
          <w:rFonts w:ascii="Calibri" w:hAnsi="Calibri"/>
        </w:rPr>
        <w:t>Emails containing l</w:t>
      </w:r>
      <w:r w:rsidR="00D20105">
        <w:rPr>
          <w:rFonts w:ascii="Calibri" w:hAnsi="Calibri"/>
        </w:rPr>
        <w:t xml:space="preserve">arger files </w:t>
      </w:r>
      <w:r w:rsidR="00D23C60">
        <w:rPr>
          <w:rFonts w:ascii="Calibri" w:hAnsi="Calibri"/>
        </w:rPr>
        <w:t xml:space="preserve">should either </w:t>
      </w:r>
      <w:r w:rsidR="00D20105">
        <w:rPr>
          <w:rFonts w:ascii="Calibri" w:hAnsi="Calibri"/>
        </w:rPr>
        <w:t xml:space="preserve">be </w:t>
      </w:r>
      <w:r w:rsidR="00D23C60">
        <w:rPr>
          <w:rFonts w:ascii="Calibri" w:hAnsi="Calibri"/>
        </w:rPr>
        <w:t xml:space="preserve">submitted in </w:t>
      </w:r>
      <w:r w:rsidR="00D20105">
        <w:rPr>
          <w:rFonts w:ascii="Calibri" w:hAnsi="Calibri"/>
        </w:rPr>
        <w:t xml:space="preserve">multiple e-mails or submitted via </w:t>
      </w:r>
      <w:r w:rsidR="000F5A69">
        <w:rPr>
          <w:rFonts w:ascii="Calibri" w:hAnsi="Calibri"/>
        </w:rPr>
        <w:t xml:space="preserve">the </w:t>
      </w:r>
      <w:r w:rsidR="004240E8">
        <w:rPr>
          <w:rFonts w:ascii="Calibri" w:hAnsi="Calibri"/>
        </w:rPr>
        <w:t xml:space="preserve">NYS </w:t>
      </w:r>
      <w:proofErr w:type="spellStart"/>
      <w:r w:rsidR="00C657D5" w:rsidRPr="00C657D5">
        <w:rPr>
          <w:rFonts w:ascii="Calibri" w:hAnsi="Calibri"/>
        </w:rPr>
        <w:t>mySend</w:t>
      </w:r>
      <w:proofErr w:type="spellEnd"/>
      <w:r w:rsidR="00C657D5" w:rsidRPr="00C657D5">
        <w:rPr>
          <w:rFonts w:ascii="Calibri" w:hAnsi="Calibri"/>
        </w:rPr>
        <w:t xml:space="preserve"> Application</w:t>
      </w:r>
      <w:r w:rsidR="00D20105">
        <w:rPr>
          <w:rFonts w:ascii="Calibri" w:hAnsi="Calibri"/>
        </w:rPr>
        <w:t xml:space="preserve">. </w:t>
      </w:r>
      <w:r w:rsidR="004240E8" w:rsidRPr="00C7743A">
        <w:rPr>
          <w:rFonts w:ascii="Calibri" w:hAnsi="Calibri"/>
        </w:rPr>
        <w:t xml:space="preserve">To request access to use the New York State </w:t>
      </w:r>
      <w:proofErr w:type="spellStart"/>
      <w:r w:rsidR="004240E8" w:rsidRPr="00C7743A">
        <w:rPr>
          <w:rFonts w:ascii="Calibri" w:hAnsi="Calibri"/>
        </w:rPr>
        <w:t>mySend</w:t>
      </w:r>
      <w:proofErr w:type="spellEnd"/>
      <w:r w:rsidR="004240E8" w:rsidRPr="00C7743A">
        <w:rPr>
          <w:rFonts w:ascii="Calibri" w:hAnsi="Calibri"/>
        </w:rPr>
        <w:t xml:space="preserve"> Application or for any</w:t>
      </w:r>
      <w:r w:rsidR="004240E8">
        <w:rPr>
          <w:rFonts w:ascii="Calibri" w:hAnsi="Calibri"/>
        </w:rPr>
        <w:t xml:space="preserve"> </w:t>
      </w:r>
      <w:r w:rsidR="004240E8" w:rsidRPr="00C7743A">
        <w:rPr>
          <w:rFonts w:ascii="Calibri" w:hAnsi="Calibri"/>
        </w:rPr>
        <w:t xml:space="preserve">questions related to electronic submissions, please send an e-mail to the </w:t>
      </w:r>
      <w:hyperlink r:id="rId11" w:history="1">
        <w:r w:rsidR="004240E8" w:rsidRPr="004D64EF">
          <w:rPr>
            <w:rStyle w:val="Hyperlink"/>
            <w:rFonts w:ascii="Calibri" w:hAnsi="Calibri"/>
            <w:szCs w:val="22"/>
          </w:rPr>
          <w:t>Albany Life Bureau</w:t>
        </w:r>
      </w:hyperlink>
      <w:r w:rsidR="004240E8" w:rsidRPr="00C7743A">
        <w:rPr>
          <w:rFonts w:ascii="Calibri" w:hAnsi="Calibri"/>
        </w:rPr>
        <w:t>.</w:t>
      </w:r>
      <w:r w:rsidR="00D20105">
        <w:rPr>
          <w:rFonts w:ascii="Calibri" w:hAnsi="Calibri"/>
        </w:rPr>
        <w:t xml:space="preserve"> </w:t>
      </w:r>
      <w:r w:rsidRPr="001E10CB">
        <w:rPr>
          <w:rFonts w:ascii="Calibri" w:hAnsi="Calibri"/>
        </w:rPr>
        <w:t xml:space="preserve">For traditional Life and interest sensitive life, we have specific formatting requirements for policy level data. When filing valuation materials </w:t>
      </w:r>
      <w:r w:rsidR="0041136E">
        <w:rPr>
          <w:rFonts w:ascii="Calibri" w:hAnsi="Calibri"/>
        </w:rPr>
        <w:t xml:space="preserve">all </w:t>
      </w:r>
      <w:r w:rsidRPr="001E10CB">
        <w:rPr>
          <w:rFonts w:ascii="Calibri" w:hAnsi="Calibri"/>
        </w:rPr>
        <w:t>electronic files must be readable/accessible using spreadsheet applications, Microsoft Access or text file format</w:t>
      </w:r>
      <w:r w:rsidR="00EC7ED6">
        <w:rPr>
          <w:rFonts w:ascii="Calibri" w:hAnsi="Calibri"/>
        </w:rPr>
        <w:t xml:space="preserve"> that allows the data to be imported into a spreadsheet or Microsoft Access</w:t>
      </w:r>
      <w:r w:rsidRPr="001E10CB">
        <w:rPr>
          <w:rFonts w:ascii="Calibri" w:hAnsi="Calibri"/>
        </w:rPr>
        <w:t xml:space="preserve">. All data submitted electronically may be in a common </w:t>
      </w:r>
      <w:proofErr w:type="spellStart"/>
      <w:r w:rsidRPr="001E10CB">
        <w:rPr>
          <w:rFonts w:ascii="Calibri" w:hAnsi="Calibri"/>
        </w:rPr>
        <w:t>deliminated</w:t>
      </w:r>
      <w:proofErr w:type="spellEnd"/>
      <w:r w:rsidRPr="001E10CB">
        <w:rPr>
          <w:rFonts w:ascii="Calibri" w:hAnsi="Calibri"/>
        </w:rPr>
        <w:t xml:space="preserve"> format that contains a header record and the required data fields (refer to Item I.</w:t>
      </w:r>
      <w:r w:rsidR="00C40D19">
        <w:rPr>
          <w:rFonts w:ascii="Calibri" w:hAnsi="Calibri"/>
        </w:rPr>
        <w:t>9</w:t>
      </w:r>
      <w:r w:rsidRPr="001E10CB">
        <w:rPr>
          <w:rFonts w:ascii="Calibri" w:hAnsi="Calibri"/>
        </w:rPr>
        <w:t>).  All electronic filings must be labeled and accompanied by an electronic index of files.</w:t>
      </w:r>
    </w:p>
    <w:p w14:paraId="6F7E6C59" w14:textId="77777777" w:rsidR="003C28AD" w:rsidRPr="001E10CB" w:rsidRDefault="003C28AD">
      <w:pPr>
        <w:tabs>
          <w:tab w:val="left" w:pos="1440"/>
          <w:tab w:val="left" w:pos="2160"/>
          <w:tab w:val="left" w:pos="6480"/>
        </w:tabs>
        <w:ind w:left="630" w:hanging="630"/>
        <w:jc w:val="both"/>
        <w:rPr>
          <w:rFonts w:ascii="Calibri" w:hAnsi="Calibri"/>
        </w:rPr>
      </w:pPr>
    </w:p>
    <w:p w14:paraId="4CE06CB2" w14:textId="77777777" w:rsidR="003C28AD" w:rsidRPr="001E10CB" w:rsidRDefault="003C28AD">
      <w:pPr>
        <w:tabs>
          <w:tab w:val="left" w:pos="1800"/>
          <w:tab w:val="left" w:pos="2340"/>
          <w:tab w:val="left" w:pos="7920"/>
        </w:tabs>
        <w:ind w:left="630" w:hanging="630"/>
        <w:jc w:val="both"/>
        <w:rPr>
          <w:rFonts w:ascii="Calibri" w:hAnsi="Calibri"/>
        </w:rPr>
      </w:pPr>
    </w:p>
    <w:p w14:paraId="58B6CC51" w14:textId="263AEA1B" w:rsidR="003C28AD" w:rsidRPr="001E10CB" w:rsidRDefault="00C56614">
      <w:pPr>
        <w:tabs>
          <w:tab w:val="left" w:pos="1800"/>
          <w:tab w:val="left" w:pos="2340"/>
          <w:tab w:val="left" w:pos="7920"/>
        </w:tabs>
        <w:ind w:left="630" w:hanging="630"/>
        <w:jc w:val="both"/>
        <w:rPr>
          <w:rFonts w:ascii="Calibri" w:hAnsi="Calibri"/>
        </w:rPr>
      </w:pPr>
      <w:r>
        <w:rPr>
          <w:rFonts w:ascii="Calibri" w:hAnsi="Calibri"/>
        </w:rPr>
        <w:t>6</w:t>
      </w:r>
      <w:r w:rsidR="003C28AD" w:rsidRPr="001E10CB">
        <w:rPr>
          <w:rFonts w:ascii="Calibri" w:hAnsi="Calibri"/>
        </w:rPr>
        <w:t>.</w:t>
      </w:r>
      <w:r w:rsidR="003C28AD" w:rsidRPr="001E10CB">
        <w:rPr>
          <w:rFonts w:ascii="Calibri" w:hAnsi="Calibri"/>
        </w:rPr>
        <w:tab/>
      </w:r>
      <w:r w:rsidR="003C28AD" w:rsidRPr="001E10CB">
        <w:rPr>
          <w:rFonts w:ascii="Calibri" w:hAnsi="Calibri"/>
          <w:b/>
          <w:u w:val="single"/>
        </w:rPr>
        <w:t>Index Requirements:</w:t>
      </w:r>
      <w:r w:rsidR="003C28AD" w:rsidRPr="001E10CB">
        <w:rPr>
          <w:rFonts w:ascii="Calibri" w:hAnsi="Calibri"/>
        </w:rPr>
        <w:t xml:space="preserve">  The Company must file an index of all valuation materials.  The index should include references to major topics, tabs and page numbers and identify </w:t>
      </w:r>
      <w:r w:rsidR="005D4A53" w:rsidRPr="001E10CB">
        <w:rPr>
          <w:rFonts w:ascii="Calibri" w:hAnsi="Calibri"/>
        </w:rPr>
        <w:t>what data</w:t>
      </w:r>
      <w:r w:rsidR="003C28AD" w:rsidRPr="001E10CB">
        <w:rPr>
          <w:rFonts w:ascii="Calibri" w:hAnsi="Calibri"/>
        </w:rPr>
        <w:t xml:space="preserve"> has been submitted for the EDP System Filing(s) and/or via electronic media. </w:t>
      </w:r>
    </w:p>
    <w:p w14:paraId="77C92F97" w14:textId="77777777" w:rsidR="003C28AD" w:rsidRPr="001E10CB" w:rsidRDefault="003C28AD">
      <w:pPr>
        <w:tabs>
          <w:tab w:val="left" w:pos="1800"/>
          <w:tab w:val="left" w:pos="2340"/>
          <w:tab w:val="left" w:pos="7920"/>
        </w:tabs>
        <w:jc w:val="both"/>
        <w:rPr>
          <w:rFonts w:ascii="Calibri" w:hAnsi="Calibri"/>
        </w:rPr>
      </w:pPr>
    </w:p>
    <w:p w14:paraId="7C33B0D5" w14:textId="2F89A88E" w:rsidR="003C28AD" w:rsidRPr="002C6343" w:rsidRDefault="00C56614" w:rsidP="00286005">
      <w:pPr>
        <w:tabs>
          <w:tab w:val="left" w:pos="1800"/>
          <w:tab w:val="left" w:pos="2340"/>
          <w:tab w:val="left" w:pos="7920"/>
        </w:tabs>
        <w:ind w:left="630" w:hanging="630"/>
        <w:jc w:val="both"/>
        <w:rPr>
          <w:rFonts w:ascii="Calibri" w:hAnsi="Calibri"/>
        </w:rPr>
      </w:pPr>
      <w:r>
        <w:rPr>
          <w:rFonts w:ascii="Calibri" w:hAnsi="Calibri"/>
        </w:rPr>
        <w:t>7</w:t>
      </w:r>
      <w:r w:rsidR="003C28AD" w:rsidRPr="001E10CB">
        <w:rPr>
          <w:rFonts w:ascii="Calibri" w:hAnsi="Calibri"/>
        </w:rPr>
        <w:t>.</w:t>
      </w:r>
      <w:r w:rsidR="003C28AD" w:rsidRPr="001E10CB">
        <w:rPr>
          <w:rFonts w:ascii="Calibri" w:hAnsi="Calibri"/>
        </w:rPr>
        <w:tab/>
      </w:r>
      <w:proofErr w:type="spellStart"/>
      <w:r w:rsidR="003C28AD" w:rsidRPr="001E10CB">
        <w:rPr>
          <w:rFonts w:ascii="Calibri" w:hAnsi="Calibri"/>
          <w:b/>
          <w:u w:val="single"/>
        </w:rPr>
        <w:t>Codings</w:t>
      </w:r>
      <w:proofErr w:type="spellEnd"/>
      <w:r w:rsidR="003C28AD" w:rsidRPr="001E10CB">
        <w:rPr>
          <w:rFonts w:ascii="Calibri" w:hAnsi="Calibri"/>
          <w:b/>
          <w:u w:val="single"/>
        </w:rPr>
        <w:t>/Definitions:</w:t>
      </w:r>
      <w:r w:rsidR="003C28AD" w:rsidRPr="001E10CB">
        <w:rPr>
          <w:rFonts w:ascii="Calibri" w:hAnsi="Calibri"/>
          <w:b/>
        </w:rPr>
        <w:t xml:space="preserve">  </w:t>
      </w:r>
      <w:r w:rsidR="003C28AD" w:rsidRPr="001E10CB">
        <w:rPr>
          <w:rFonts w:ascii="Calibri" w:hAnsi="Calibri"/>
        </w:rPr>
        <w:t>Provide a complete listing of the Company’s reserve bases and plan codes for all direct and assumed business identified in Items I.</w:t>
      </w:r>
      <w:r w:rsidR="00C40D19">
        <w:rPr>
          <w:rFonts w:ascii="Calibri" w:hAnsi="Calibri"/>
        </w:rPr>
        <w:t>9</w:t>
      </w:r>
      <w:r w:rsidR="003C28AD" w:rsidRPr="001E10CB">
        <w:rPr>
          <w:rFonts w:ascii="Calibri" w:hAnsi="Calibri"/>
        </w:rPr>
        <w:t xml:space="preserve"> and I.</w:t>
      </w:r>
      <w:r w:rsidR="00C40D19">
        <w:rPr>
          <w:rFonts w:ascii="Calibri" w:hAnsi="Calibri"/>
        </w:rPr>
        <w:t>10</w:t>
      </w:r>
      <w:r w:rsidR="003C28AD" w:rsidRPr="001E10CB">
        <w:rPr>
          <w:rFonts w:ascii="Calibri" w:hAnsi="Calibri"/>
        </w:rPr>
        <w:t xml:space="preserve"> below.  Plan code listings should include the plan code and a summary description of the associated business.  Reserve basis code listings should include all necessary decoding information including valuation basis, mortality and/or morbidity table, valuation interest rate, reserve calculation methods, issue years, and additional information of life insurance, Interest Sensitive Life types (ISL) and additional information for annuities.</w:t>
      </w:r>
    </w:p>
    <w:p w14:paraId="6613DAAE" w14:textId="77777777" w:rsidR="003C28AD" w:rsidRPr="001E10CB" w:rsidRDefault="003C28AD">
      <w:pPr>
        <w:tabs>
          <w:tab w:val="left" w:pos="7920"/>
        </w:tabs>
        <w:jc w:val="both"/>
        <w:rPr>
          <w:rFonts w:ascii="Calibri" w:hAnsi="Calibri"/>
          <w:b/>
        </w:rPr>
      </w:pPr>
      <w:r w:rsidRPr="001E10CB">
        <w:rPr>
          <w:rFonts w:ascii="Calibri" w:hAnsi="Calibri"/>
          <w:b/>
          <w:u w:val="single"/>
        </w:rPr>
        <w:br w:type="page"/>
      </w:r>
      <w:r w:rsidRPr="001E10CB">
        <w:rPr>
          <w:rFonts w:ascii="Calibri" w:hAnsi="Calibri"/>
          <w:b/>
          <w:i/>
        </w:rPr>
        <w:lastRenderedPageBreak/>
        <w:tab/>
      </w:r>
      <w:r w:rsidRPr="001E10CB">
        <w:rPr>
          <w:rFonts w:ascii="Calibri" w:hAnsi="Calibri"/>
          <w:b/>
        </w:rPr>
        <w:t>I (continued)</w:t>
      </w:r>
    </w:p>
    <w:p w14:paraId="22B9366E" w14:textId="77777777" w:rsidR="003C28AD" w:rsidRPr="001E10CB" w:rsidRDefault="003C28AD">
      <w:pPr>
        <w:tabs>
          <w:tab w:val="left" w:pos="1800"/>
          <w:tab w:val="left" w:pos="2340"/>
          <w:tab w:val="left" w:pos="7920"/>
        </w:tabs>
        <w:ind w:left="630" w:hanging="630"/>
        <w:jc w:val="both"/>
        <w:rPr>
          <w:rFonts w:ascii="Calibri" w:hAnsi="Calibri"/>
          <w:b/>
          <w:u w:val="single"/>
        </w:rPr>
      </w:pPr>
    </w:p>
    <w:p w14:paraId="3669DF0C" w14:textId="7907073E" w:rsidR="003C28AD" w:rsidRPr="001E10CB" w:rsidRDefault="00C56614">
      <w:pPr>
        <w:tabs>
          <w:tab w:val="left" w:pos="1800"/>
          <w:tab w:val="left" w:pos="2340"/>
          <w:tab w:val="left" w:pos="7920"/>
        </w:tabs>
        <w:ind w:left="630" w:hanging="630"/>
        <w:jc w:val="both"/>
        <w:rPr>
          <w:rFonts w:ascii="Calibri" w:hAnsi="Calibri"/>
          <w:b/>
          <w:u w:val="single"/>
        </w:rPr>
      </w:pPr>
      <w:r>
        <w:rPr>
          <w:rFonts w:ascii="Calibri" w:hAnsi="Calibri"/>
        </w:rPr>
        <w:t>8</w:t>
      </w:r>
      <w:r w:rsidR="003C28AD" w:rsidRPr="001E10CB">
        <w:rPr>
          <w:rFonts w:ascii="Calibri" w:hAnsi="Calibri"/>
        </w:rPr>
        <w:t>.</w:t>
      </w:r>
      <w:r w:rsidR="003C28AD" w:rsidRPr="001E10CB">
        <w:rPr>
          <w:rFonts w:ascii="Calibri" w:hAnsi="Calibri"/>
        </w:rPr>
        <w:tab/>
      </w:r>
      <w:r w:rsidR="003C28AD" w:rsidRPr="001E10CB">
        <w:rPr>
          <w:rFonts w:ascii="Calibri" w:hAnsi="Calibri"/>
          <w:b/>
          <w:u w:val="single"/>
        </w:rPr>
        <w:t>Requirements for Summaries:</w:t>
      </w:r>
      <w:r w:rsidR="003C28AD" w:rsidRPr="001E10CB">
        <w:rPr>
          <w:rFonts w:ascii="Calibri" w:hAnsi="Calibri"/>
        </w:rPr>
        <w:t xml:space="preserve">  Include appropriate summaries, tracing both amounts of life insurance (or annual income for annuities and supplementary contracts) and reserves from the policy detail level (seriatim or grouped valuation) to the Analysis of Valuation Reserves (</w:t>
      </w:r>
      <w:proofErr w:type="spellStart"/>
      <w:r w:rsidR="003C28AD" w:rsidRPr="001E10CB">
        <w:rPr>
          <w:rFonts w:ascii="Calibri" w:hAnsi="Calibri"/>
        </w:rPr>
        <w:t>AoVR</w:t>
      </w:r>
      <w:proofErr w:type="spellEnd"/>
      <w:r w:rsidR="003C28AD" w:rsidRPr="001E10CB">
        <w:rPr>
          <w:rFonts w:ascii="Calibri" w:hAnsi="Calibri"/>
        </w:rPr>
        <w:t xml:space="preserve">), </w:t>
      </w:r>
      <w:r w:rsidR="003C28AD" w:rsidRPr="001E10CB">
        <w:rPr>
          <w:rFonts w:ascii="Calibri" w:hAnsi="Calibri"/>
          <w:b/>
        </w:rPr>
        <w:t xml:space="preserve">BY VALUATION BASIS &amp; </w:t>
      </w:r>
      <w:proofErr w:type="spellStart"/>
      <w:r w:rsidR="003C28AD" w:rsidRPr="001E10CB">
        <w:rPr>
          <w:rFonts w:ascii="Calibri" w:hAnsi="Calibri"/>
          <w:b/>
        </w:rPr>
        <w:t>AoVR</w:t>
      </w:r>
      <w:proofErr w:type="spellEnd"/>
      <w:r w:rsidR="003C28AD" w:rsidRPr="001E10CB">
        <w:rPr>
          <w:rFonts w:ascii="Calibri" w:hAnsi="Calibri"/>
          <w:b/>
        </w:rPr>
        <w:t xml:space="preserve"> LINE</w:t>
      </w:r>
      <w:r w:rsidR="003C28AD" w:rsidRPr="001E10CB">
        <w:rPr>
          <w:rFonts w:ascii="Calibri" w:hAnsi="Calibri"/>
        </w:rPr>
        <w:t>.  Provide a complete audit trail, indicating the sources of figures on all summaries and detail, supporting these Items as indicated in I.</w:t>
      </w:r>
      <w:r w:rsidR="00C40D19">
        <w:rPr>
          <w:rFonts w:ascii="Calibri" w:hAnsi="Calibri"/>
        </w:rPr>
        <w:t xml:space="preserve">9 </w:t>
      </w:r>
      <w:r w:rsidR="003C28AD" w:rsidRPr="001E10CB">
        <w:rPr>
          <w:rFonts w:ascii="Calibri" w:hAnsi="Calibri"/>
        </w:rPr>
        <w:t>and I.1</w:t>
      </w:r>
      <w:r w:rsidR="00C40D19">
        <w:rPr>
          <w:rFonts w:ascii="Calibri" w:hAnsi="Calibri"/>
        </w:rPr>
        <w:t>0</w:t>
      </w:r>
      <w:r w:rsidR="003C28AD" w:rsidRPr="001E10CB">
        <w:rPr>
          <w:rFonts w:ascii="Calibri" w:hAnsi="Calibri"/>
        </w:rPr>
        <w:t xml:space="preserve"> below. </w:t>
      </w:r>
      <w:r w:rsidR="003C28AD" w:rsidRPr="001E10CB">
        <w:rPr>
          <w:rFonts w:ascii="Calibri" w:hAnsi="Calibri"/>
          <w:b/>
          <w:u w:val="single"/>
        </w:rPr>
        <w:t xml:space="preserve">Wherever figures from different sources must be added together to produce a number on the </w:t>
      </w:r>
      <w:proofErr w:type="spellStart"/>
      <w:r w:rsidR="003C28AD" w:rsidRPr="001E10CB">
        <w:rPr>
          <w:rFonts w:ascii="Calibri" w:hAnsi="Calibri"/>
          <w:b/>
          <w:u w:val="single"/>
        </w:rPr>
        <w:t>AoVR</w:t>
      </w:r>
      <w:proofErr w:type="spellEnd"/>
      <w:r w:rsidR="003C28AD" w:rsidRPr="001E10CB">
        <w:rPr>
          <w:rFonts w:ascii="Calibri" w:hAnsi="Calibri"/>
          <w:b/>
          <w:u w:val="single"/>
        </w:rPr>
        <w:t xml:space="preserve"> or the Annual Statement, such addition must be shown explicitly on an intermediate summary again indicating the sources of figures.</w:t>
      </w:r>
    </w:p>
    <w:p w14:paraId="169E94F8" w14:textId="77777777" w:rsidR="003C28AD" w:rsidRPr="001E10CB" w:rsidRDefault="003C28AD">
      <w:pPr>
        <w:tabs>
          <w:tab w:val="left" w:pos="1800"/>
          <w:tab w:val="left" w:pos="2340"/>
          <w:tab w:val="left" w:pos="7920"/>
        </w:tabs>
        <w:ind w:left="630" w:hanging="630"/>
        <w:jc w:val="both"/>
        <w:rPr>
          <w:rFonts w:ascii="Calibri" w:hAnsi="Calibri"/>
        </w:rPr>
      </w:pPr>
    </w:p>
    <w:p w14:paraId="5CC5BE1E" w14:textId="318AA934" w:rsidR="003C28AD" w:rsidRPr="001E10CB" w:rsidRDefault="00C56614">
      <w:pPr>
        <w:tabs>
          <w:tab w:val="left" w:pos="1800"/>
          <w:tab w:val="left" w:pos="2340"/>
          <w:tab w:val="left" w:pos="7920"/>
        </w:tabs>
        <w:ind w:left="630" w:hanging="630"/>
        <w:jc w:val="both"/>
        <w:rPr>
          <w:rFonts w:ascii="Calibri" w:hAnsi="Calibri"/>
        </w:rPr>
      </w:pPr>
      <w:r>
        <w:rPr>
          <w:rFonts w:ascii="Calibri" w:hAnsi="Calibri"/>
        </w:rPr>
        <w:t>9</w:t>
      </w:r>
      <w:r w:rsidR="003C28AD" w:rsidRPr="001E10CB">
        <w:rPr>
          <w:rFonts w:ascii="Calibri" w:hAnsi="Calibri"/>
        </w:rPr>
        <w:t>.</w:t>
      </w:r>
      <w:r w:rsidR="003C28AD" w:rsidRPr="001E10CB">
        <w:rPr>
          <w:rFonts w:ascii="Calibri" w:hAnsi="Calibri"/>
        </w:rPr>
        <w:tab/>
      </w:r>
      <w:r w:rsidR="003C28AD" w:rsidRPr="001E10CB">
        <w:rPr>
          <w:rFonts w:ascii="Calibri" w:hAnsi="Calibri"/>
          <w:b/>
          <w:u w:val="single"/>
        </w:rPr>
        <w:t>Requirements for Detail Support:</w:t>
      </w:r>
      <w:r w:rsidR="003C28AD" w:rsidRPr="001E10CB">
        <w:rPr>
          <w:rFonts w:ascii="Calibri" w:hAnsi="Calibri"/>
        </w:rPr>
        <w:t xml:space="preserve">  Policy level detail should include policy/contract number, plan code, reserve basis code, issue date, issue</w:t>
      </w:r>
      <w:r w:rsidR="003C28AD" w:rsidRPr="001E10CB">
        <w:rPr>
          <w:rFonts w:ascii="Calibri" w:hAnsi="Calibri"/>
          <w:b/>
          <w:i/>
        </w:rPr>
        <w:t xml:space="preserve"> </w:t>
      </w:r>
      <w:r w:rsidR="003C28AD" w:rsidRPr="001E10CB">
        <w:rPr>
          <w:rFonts w:ascii="Calibri" w:hAnsi="Calibri"/>
        </w:rPr>
        <w:t>age or date of birth, sex, commencement date, valuation interest rate, interest rate guarantees, credited interest rate, payment schedule (i.e., Life, Certain &amp; Life, etc.), payment mode, payment amount, number of guaranteed payments, etc., where applicable.  For policies covering more than one life, all applicable information must be included.  Policy level detail support is required for the following items:</w:t>
      </w:r>
    </w:p>
    <w:p w14:paraId="291B5E71" w14:textId="77777777" w:rsidR="003C28AD" w:rsidRPr="001E10CB" w:rsidRDefault="003C28AD">
      <w:pPr>
        <w:tabs>
          <w:tab w:val="left" w:pos="1800"/>
          <w:tab w:val="left" w:pos="2340"/>
          <w:tab w:val="left" w:pos="7920"/>
        </w:tabs>
        <w:ind w:left="630" w:hanging="630"/>
        <w:jc w:val="both"/>
        <w:rPr>
          <w:rFonts w:ascii="Calibri" w:hAnsi="Calibri"/>
        </w:rPr>
      </w:pPr>
    </w:p>
    <w:p w14:paraId="1A02CADA" w14:textId="77777777" w:rsidR="003C28AD" w:rsidRPr="001E10CB" w:rsidRDefault="003C28AD">
      <w:pPr>
        <w:tabs>
          <w:tab w:val="left" w:pos="1440"/>
          <w:tab w:val="left" w:pos="4320"/>
          <w:tab w:val="left" w:pos="4770"/>
          <w:tab w:val="left" w:pos="7920"/>
        </w:tabs>
        <w:ind w:left="540" w:hanging="540"/>
        <w:jc w:val="both"/>
        <w:rPr>
          <w:rFonts w:ascii="Calibri" w:hAnsi="Calibri"/>
          <w:u w:val="single"/>
        </w:rPr>
      </w:pPr>
      <w:r w:rsidRPr="001E10CB">
        <w:rPr>
          <w:rFonts w:ascii="Calibri" w:hAnsi="Calibri"/>
        </w:rPr>
        <w:t>A. GENERAL ACCOUNT</w:t>
      </w:r>
    </w:p>
    <w:p w14:paraId="782CD0B4" w14:textId="77777777" w:rsidR="003C28AD" w:rsidRPr="001E10CB" w:rsidRDefault="003C28AD">
      <w:pPr>
        <w:tabs>
          <w:tab w:val="left" w:pos="1440"/>
          <w:tab w:val="left" w:pos="4320"/>
          <w:tab w:val="left" w:pos="4770"/>
          <w:tab w:val="left" w:pos="7920"/>
        </w:tabs>
        <w:ind w:left="540" w:hanging="540"/>
        <w:jc w:val="both"/>
        <w:rPr>
          <w:rFonts w:ascii="Calibri" w:hAnsi="Calibri"/>
        </w:rPr>
      </w:pPr>
    </w:p>
    <w:p w14:paraId="6A4F7C7A" w14:textId="77777777" w:rsidR="00FE4D43" w:rsidRPr="001E10CB" w:rsidRDefault="003C28AD" w:rsidP="00FE4D43">
      <w:pPr>
        <w:tabs>
          <w:tab w:val="left" w:pos="540"/>
          <w:tab w:val="left" w:pos="4320"/>
          <w:tab w:val="left" w:pos="4770"/>
          <w:tab w:val="left" w:pos="7920"/>
        </w:tabs>
        <w:ind w:left="900" w:hanging="900"/>
        <w:jc w:val="both"/>
        <w:rPr>
          <w:rFonts w:ascii="Calibri" w:hAnsi="Calibri"/>
        </w:rPr>
      </w:pPr>
      <w:r w:rsidRPr="001E10CB">
        <w:rPr>
          <w:rFonts w:ascii="Calibri" w:hAnsi="Calibri"/>
        </w:rPr>
        <w:t xml:space="preserve">    1. </w:t>
      </w:r>
      <w:r w:rsidR="00FE4D43" w:rsidRPr="001E10CB">
        <w:rPr>
          <w:rFonts w:ascii="Calibri" w:hAnsi="Calibri" w:cs="Helv"/>
          <w:b/>
          <w:bCs/>
          <w:color w:val="000000"/>
          <w:sz w:val="20"/>
        </w:rPr>
        <w:t xml:space="preserve"> </w:t>
      </w:r>
      <w:r w:rsidR="00FE4D43" w:rsidRPr="001E10CB">
        <w:rPr>
          <w:rFonts w:ascii="Calibri" w:hAnsi="Calibri"/>
        </w:rPr>
        <w:t>Deferred Premium Asset reported as part of line 1</w:t>
      </w:r>
      <w:r w:rsidR="00DC7583">
        <w:rPr>
          <w:rFonts w:ascii="Calibri" w:hAnsi="Calibri"/>
        </w:rPr>
        <w:t>5</w:t>
      </w:r>
      <w:r w:rsidR="00FE4D43" w:rsidRPr="001E10CB">
        <w:rPr>
          <w:rFonts w:ascii="Calibri" w:hAnsi="Calibri"/>
        </w:rPr>
        <w:t>.2 on Page 2 of Annual Statement</w:t>
      </w:r>
    </w:p>
    <w:p w14:paraId="06675487" w14:textId="77777777" w:rsidR="00FE4D43" w:rsidRPr="001E10CB" w:rsidRDefault="00FE4D43" w:rsidP="00FE4D43">
      <w:pPr>
        <w:tabs>
          <w:tab w:val="left" w:pos="540"/>
          <w:tab w:val="left" w:pos="4320"/>
          <w:tab w:val="left" w:pos="4770"/>
          <w:tab w:val="left" w:pos="7920"/>
        </w:tabs>
        <w:ind w:left="900" w:hanging="900"/>
        <w:jc w:val="both"/>
        <w:rPr>
          <w:rFonts w:ascii="Calibri" w:hAnsi="Calibri"/>
        </w:rPr>
      </w:pPr>
    </w:p>
    <w:p w14:paraId="45226A5A" w14:textId="77777777" w:rsidR="003C28AD" w:rsidRPr="001E10CB" w:rsidRDefault="00FE4D43">
      <w:pPr>
        <w:tabs>
          <w:tab w:val="left" w:pos="1440"/>
          <w:tab w:val="left" w:pos="4320"/>
          <w:tab w:val="left" w:pos="4770"/>
          <w:tab w:val="left" w:pos="7920"/>
        </w:tabs>
        <w:ind w:left="540" w:hanging="540"/>
        <w:jc w:val="both"/>
        <w:rPr>
          <w:rFonts w:ascii="Calibri" w:hAnsi="Calibri"/>
          <w:u w:val="single"/>
        </w:rPr>
      </w:pPr>
      <w:r w:rsidRPr="001E10CB">
        <w:rPr>
          <w:rFonts w:ascii="Calibri" w:hAnsi="Calibri" w:cs="Helv"/>
          <w:color w:val="000000"/>
          <w:sz w:val="20"/>
        </w:rPr>
        <w:t xml:space="preserve">   </w:t>
      </w:r>
      <w:r w:rsidRPr="001E10CB">
        <w:rPr>
          <w:rFonts w:ascii="Calibri" w:hAnsi="Calibri" w:cs="Helv"/>
          <w:b/>
          <w:bCs/>
          <w:color w:val="000000"/>
          <w:sz w:val="20"/>
        </w:rPr>
        <w:t xml:space="preserve">  </w:t>
      </w:r>
      <w:r w:rsidRPr="001E10CB">
        <w:rPr>
          <w:rFonts w:ascii="Calibri" w:hAnsi="Calibri"/>
        </w:rPr>
        <w:t xml:space="preserve">2. </w:t>
      </w:r>
      <w:r w:rsidRPr="001E10CB">
        <w:rPr>
          <w:rFonts w:ascii="Calibri" w:hAnsi="Calibri"/>
          <w:u w:val="single"/>
        </w:rPr>
        <w:t>Exhibit 5 of Annual Statement</w:t>
      </w:r>
    </w:p>
    <w:p w14:paraId="5456D815" w14:textId="77777777" w:rsidR="00FE4D43" w:rsidRPr="001E10CB" w:rsidRDefault="00FE4D43">
      <w:pPr>
        <w:tabs>
          <w:tab w:val="left" w:pos="1440"/>
          <w:tab w:val="left" w:pos="4320"/>
          <w:tab w:val="left" w:pos="4770"/>
          <w:tab w:val="left" w:pos="7920"/>
        </w:tabs>
        <w:ind w:left="540" w:hanging="540"/>
        <w:jc w:val="both"/>
        <w:rPr>
          <w:rFonts w:ascii="Calibri" w:hAnsi="Calibri"/>
        </w:rPr>
      </w:pPr>
    </w:p>
    <w:p w14:paraId="22AC9238" w14:textId="77777777" w:rsidR="003C28AD" w:rsidRPr="001E10CB" w:rsidRDefault="003C28AD">
      <w:pPr>
        <w:tabs>
          <w:tab w:val="left" w:pos="5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Ordinary Life Insurance includi</w:t>
      </w:r>
      <w:r w:rsidR="00927C3F" w:rsidRPr="001E10CB">
        <w:rPr>
          <w:rFonts w:ascii="Calibri" w:hAnsi="Calibri"/>
        </w:rPr>
        <w:t xml:space="preserve">ng all Traditional Life, ISL, </w:t>
      </w:r>
      <w:r w:rsidRPr="001E10CB">
        <w:rPr>
          <w:rFonts w:ascii="Calibri" w:hAnsi="Calibri"/>
        </w:rPr>
        <w:t>Flexible Premium Life Insurance</w:t>
      </w:r>
      <w:r w:rsidR="00FE4D43" w:rsidRPr="001E10CB">
        <w:rPr>
          <w:rFonts w:ascii="Calibri" w:hAnsi="Calibri"/>
        </w:rPr>
        <w:t>, and Unearned Premiums</w:t>
      </w:r>
    </w:p>
    <w:p w14:paraId="51723A18" w14:textId="77777777" w:rsidR="003C28AD" w:rsidRPr="001E10CB" w:rsidRDefault="003C28AD">
      <w:pPr>
        <w:tabs>
          <w:tab w:val="left" w:pos="1440"/>
          <w:tab w:val="left" w:pos="4320"/>
          <w:tab w:val="left" w:pos="4770"/>
          <w:tab w:val="left" w:pos="7920"/>
        </w:tabs>
        <w:ind w:left="900" w:hanging="900"/>
        <w:jc w:val="both"/>
        <w:rPr>
          <w:rFonts w:ascii="Calibri" w:hAnsi="Calibri"/>
        </w:rPr>
      </w:pPr>
    </w:p>
    <w:p w14:paraId="262B9D10"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Group Life Insurance, Permanent Plans and Unearned Premiums</w:t>
      </w:r>
    </w:p>
    <w:p w14:paraId="72352954" w14:textId="77777777" w:rsidR="003C28AD" w:rsidRPr="001E10CB" w:rsidRDefault="003C28AD">
      <w:pPr>
        <w:tabs>
          <w:tab w:val="left" w:pos="1440"/>
          <w:tab w:val="left" w:pos="4320"/>
          <w:tab w:val="left" w:pos="4770"/>
          <w:tab w:val="left" w:pos="7920"/>
        </w:tabs>
        <w:ind w:left="900" w:hanging="900"/>
        <w:jc w:val="both"/>
        <w:rPr>
          <w:rFonts w:ascii="Calibri" w:hAnsi="Calibri"/>
        </w:rPr>
      </w:pPr>
    </w:p>
    <w:p w14:paraId="7C7F7665"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Industrial Life Insurance</w:t>
      </w:r>
    </w:p>
    <w:p w14:paraId="40EDFCB3" w14:textId="77777777" w:rsidR="003C28AD" w:rsidRPr="001E10CB" w:rsidRDefault="003C28AD">
      <w:pPr>
        <w:tabs>
          <w:tab w:val="left" w:pos="1440"/>
          <w:tab w:val="left" w:pos="4320"/>
          <w:tab w:val="left" w:pos="4770"/>
          <w:tab w:val="left" w:pos="7920"/>
        </w:tabs>
        <w:jc w:val="both"/>
        <w:rPr>
          <w:rFonts w:ascii="Calibri" w:hAnsi="Calibri"/>
        </w:rPr>
      </w:pPr>
    </w:p>
    <w:p w14:paraId="05042A2F"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Credit Life Insurance</w:t>
      </w:r>
    </w:p>
    <w:p w14:paraId="0BD307AC" w14:textId="77777777" w:rsidR="003C28AD" w:rsidRPr="001E10CB" w:rsidRDefault="003C28AD">
      <w:pPr>
        <w:tabs>
          <w:tab w:val="left" w:pos="1440"/>
          <w:tab w:val="left" w:pos="4320"/>
          <w:tab w:val="left" w:pos="4770"/>
          <w:tab w:val="left" w:pos="7920"/>
        </w:tabs>
        <w:jc w:val="both"/>
        <w:rPr>
          <w:rFonts w:ascii="Calibri" w:hAnsi="Calibri"/>
        </w:rPr>
      </w:pPr>
    </w:p>
    <w:p w14:paraId="39DA069C"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Fixed Income Annuities and Structured Settlement Annuities</w:t>
      </w:r>
    </w:p>
    <w:p w14:paraId="7C3C6031" w14:textId="77777777" w:rsidR="003C28AD" w:rsidRPr="001E10CB" w:rsidRDefault="003C28AD">
      <w:pPr>
        <w:tabs>
          <w:tab w:val="left" w:pos="1440"/>
          <w:tab w:val="left" w:pos="4320"/>
          <w:tab w:val="left" w:pos="4770"/>
          <w:tab w:val="left" w:pos="7920"/>
        </w:tabs>
        <w:jc w:val="both"/>
        <w:rPr>
          <w:rFonts w:ascii="Calibri" w:hAnsi="Calibri"/>
        </w:rPr>
      </w:pPr>
    </w:p>
    <w:p w14:paraId="3343299E"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 xml:space="preserve">Accumulation </w:t>
      </w:r>
      <w:r w:rsidR="00DC7583">
        <w:rPr>
          <w:rFonts w:ascii="Calibri" w:hAnsi="Calibri"/>
        </w:rPr>
        <w:t>T</w:t>
      </w:r>
      <w:r w:rsidRPr="001E10CB">
        <w:rPr>
          <w:rFonts w:ascii="Calibri" w:hAnsi="Calibri"/>
        </w:rPr>
        <w:t xml:space="preserve">ype Annuities </w:t>
      </w:r>
    </w:p>
    <w:p w14:paraId="32A068F1" w14:textId="77777777" w:rsidR="003C28AD" w:rsidRPr="001E10CB" w:rsidRDefault="003C28AD">
      <w:pPr>
        <w:tabs>
          <w:tab w:val="left" w:pos="1440"/>
          <w:tab w:val="left" w:pos="4320"/>
          <w:tab w:val="left" w:pos="4770"/>
          <w:tab w:val="left" w:pos="7920"/>
        </w:tabs>
        <w:jc w:val="both"/>
        <w:rPr>
          <w:rFonts w:ascii="Calibri" w:hAnsi="Calibri"/>
        </w:rPr>
      </w:pPr>
    </w:p>
    <w:p w14:paraId="4EE6B786"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Company Retirement Annuities</w:t>
      </w:r>
    </w:p>
    <w:p w14:paraId="041B5E95" w14:textId="77777777" w:rsidR="003C28AD" w:rsidRPr="001E10CB" w:rsidRDefault="003C28AD">
      <w:pPr>
        <w:tabs>
          <w:tab w:val="left" w:pos="1440"/>
          <w:tab w:val="left" w:pos="4320"/>
          <w:tab w:val="left" w:pos="4770"/>
          <w:tab w:val="left" w:pos="7920"/>
        </w:tabs>
        <w:jc w:val="both"/>
        <w:rPr>
          <w:rFonts w:ascii="Calibri" w:hAnsi="Calibri"/>
        </w:rPr>
      </w:pPr>
    </w:p>
    <w:p w14:paraId="290837DF"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Supplementary Contracts with Life Contingencies</w:t>
      </w:r>
    </w:p>
    <w:p w14:paraId="3B543343" w14:textId="77777777" w:rsidR="003C28AD" w:rsidRPr="001E10CB" w:rsidRDefault="003C28AD">
      <w:pPr>
        <w:tabs>
          <w:tab w:val="left" w:pos="1440"/>
          <w:tab w:val="left" w:pos="4320"/>
          <w:tab w:val="left" w:pos="4770"/>
          <w:tab w:val="left" w:pos="7920"/>
        </w:tabs>
        <w:jc w:val="both"/>
        <w:rPr>
          <w:rFonts w:ascii="Calibri" w:hAnsi="Calibri"/>
        </w:rPr>
      </w:pPr>
    </w:p>
    <w:p w14:paraId="283F7598"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Disability - Disabled Lives, for Approved and Pending and Resisted claims</w:t>
      </w:r>
    </w:p>
    <w:p w14:paraId="258F2369" w14:textId="77777777" w:rsidR="003C28AD" w:rsidRPr="001E10CB" w:rsidRDefault="003C28AD">
      <w:pPr>
        <w:tabs>
          <w:tab w:val="left" w:pos="1440"/>
          <w:tab w:val="left" w:pos="4320"/>
          <w:tab w:val="left" w:pos="4770"/>
          <w:tab w:val="left" w:pos="7920"/>
        </w:tabs>
        <w:jc w:val="both"/>
        <w:rPr>
          <w:rFonts w:ascii="Calibri" w:hAnsi="Calibri"/>
        </w:rPr>
      </w:pPr>
    </w:p>
    <w:p w14:paraId="7F4E28CA"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Deficiency Reserves</w:t>
      </w:r>
    </w:p>
    <w:p w14:paraId="747FCFAE"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p>
    <w:p w14:paraId="664F419E"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Substandard Extra Premium Reserves</w:t>
      </w:r>
    </w:p>
    <w:p w14:paraId="09952A89" w14:textId="77777777" w:rsidR="003C28AD" w:rsidRPr="001E10CB" w:rsidRDefault="003C28AD">
      <w:pPr>
        <w:tabs>
          <w:tab w:val="left" w:pos="7920"/>
        </w:tabs>
        <w:jc w:val="both"/>
        <w:rPr>
          <w:rFonts w:ascii="Calibri" w:hAnsi="Calibri"/>
          <w:b/>
        </w:rPr>
      </w:pPr>
      <w:r w:rsidRPr="001E10CB">
        <w:rPr>
          <w:rFonts w:ascii="Calibri" w:hAnsi="Calibri"/>
        </w:rPr>
        <w:br w:type="page"/>
      </w:r>
      <w:r w:rsidRPr="001E10CB">
        <w:rPr>
          <w:rFonts w:ascii="Calibri" w:hAnsi="Calibri"/>
          <w:b/>
          <w:i/>
        </w:rPr>
        <w:lastRenderedPageBreak/>
        <w:tab/>
      </w:r>
      <w:r w:rsidRPr="001E10CB">
        <w:rPr>
          <w:rFonts w:ascii="Calibri" w:hAnsi="Calibri"/>
          <w:b/>
        </w:rPr>
        <w:t>I (continued)</w:t>
      </w:r>
    </w:p>
    <w:p w14:paraId="3A8D7EF8" w14:textId="77777777" w:rsidR="003C28AD" w:rsidRPr="001E10CB" w:rsidRDefault="00FE4D43">
      <w:pPr>
        <w:tabs>
          <w:tab w:val="left" w:pos="1440"/>
          <w:tab w:val="left" w:pos="4320"/>
          <w:tab w:val="left" w:pos="4770"/>
          <w:tab w:val="left" w:pos="7920"/>
        </w:tabs>
        <w:jc w:val="both"/>
        <w:rPr>
          <w:rFonts w:ascii="Calibri" w:hAnsi="Calibri"/>
          <w:u w:val="single"/>
        </w:rPr>
      </w:pPr>
      <w:r w:rsidRPr="001E10CB">
        <w:rPr>
          <w:rFonts w:ascii="Calibri" w:hAnsi="Calibri"/>
        </w:rPr>
        <w:t xml:space="preserve">    3</w:t>
      </w:r>
      <w:r w:rsidR="003C28AD" w:rsidRPr="001E10CB">
        <w:rPr>
          <w:rFonts w:ascii="Calibri" w:hAnsi="Calibri"/>
        </w:rPr>
        <w:t xml:space="preserve">. </w:t>
      </w:r>
      <w:r w:rsidR="003C28AD" w:rsidRPr="001E10CB">
        <w:rPr>
          <w:rFonts w:ascii="Calibri" w:hAnsi="Calibri"/>
          <w:u w:val="single"/>
        </w:rPr>
        <w:t>Exhibit 6 of Annual Statement</w:t>
      </w:r>
    </w:p>
    <w:p w14:paraId="614CC895" w14:textId="77777777" w:rsidR="003C28AD" w:rsidRPr="001E10CB" w:rsidRDefault="003C28AD">
      <w:pPr>
        <w:tabs>
          <w:tab w:val="left" w:pos="1440"/>
          <w:tab w:val="left" w:pos="4320"/>
          <w:tab w:val="left" w:pos="4770"/>
          <w:tab w:val="left" w:pos="7920"/>
        </w:tabs>
        <w:jc w:val="both"/>
        <w:rPr>
          <w:rFonts w:ascii="Calibri" w:hAnsi="Calibri"/>
          <w:sz w:val="18"/>
        </w:rPr>
      </w:pPr>
    </w:p>
    <w:p w14:paraId="011411A8" w14:textId="33C0550F" w:rsidR="00FC2A7B" w:rsidRPr="00FC2A7B" w:rsidRDefault="00FC2A7B" w:rsidP="00FC2A7B">
      <w:pPr>
        <w:pStyle w:val="ListParagraph"/>
        <w:numPr>
          <w:ilvl w:val="0"/>
          <w:numId w:val="18"/>
        </w:numPr>
        <w:tabs>
          <w:tab w:val="left" w:pos="540"/>
          <w:tab w:val="left" w:pos="1440"/>
          <w:tab w:val="left" w:pos="4320"/>
          <w:tab w:val="left" w:pos="4770"/>
          <w:tab w:val="left" w:pos="7920"/>
        </w:tabs>
        <w:jc w:val="both"/>
        <w:rPr>
          <w:rFonts w:ascii="Calibri" w:hAnsi="Calibri"/>
        </w:rPr>
      </w:pPr>
      <w:r w:rsidRPr="00FC2A7B">
        <w:rPr>
          <w:rFonts w:ascii="Calibri" w:hAnsi="Calibri"/>
        </w:rPr>
        <w:t>Accident &amp; Health Unearned Premium Reserve, Columns 2, 11, &amp; 12, Line 1</w:t>
      </w:r>
    </w:p>
    <w:p w14:paraId="79F60C4E" w14:textId="77777777" w:rsidR="00FC2A7B" w:rsidRDefault="00FC2A7B" w:rsidP="00FC2A7B">
      <w:pPr>
        <w:tabs>
          <w:tab w:val="left" w:pos="1440"/>
          <w:tab w:val="left" w:pos="4320"/>
          <w:tab w:val="left" w:pos="4770"/>
          <w:tab w:val="left" w:pos="7920"/>
        </w:tabs>
        <w:jc w:val="both"/>
        <w:rPr>
          <w:rFonts w:ascii="Calibri" w:hAnsi="Calibri"/>
          <w:sz w:val="18"/>
        </w:rPr>
      </w:pPr>
    </w:p>
    <w:p w14:paraId="6F4307F7" w14:textId="77777777" w:rsidR="00FC2A7B" w:rsidRDefault="00FC2A7B" w:rsidP="00FC2A7B">
      <w:pPr>
        <w:tabs>
          <w:tab w:val="left" w:pos="540"/>
          <w:tab w:val="left" w:pos="1440"/>
          <w:tab w:val="left" w:pos="4320"/>
          <w:tab w:val="left" w:pos="4770"/>
          <w:tab w:val="left" w:pos="7920"/>
        </w:tabs>
        <w:ind w:left="900" w:hanging="900"/>
        <w:jc w:val="both"/>
        <w:rPr>
          <w:rFonts w:ascii="Calibri" w:hAnsi="Calibri"/>
        </w:rPr>
      </w:pPr>
      <w:r>
        <w:rPr>
          <w:rFonts w:ascii="Calibri" w:hAnsi="Calibri"/>
        </w:rPr>
        <w:tab/>
      </w:r>
      <w:r>
        <w:rPr>
          <w:rFonts w:ascii="Calibri" w:hAnsi="Calibri"/>
        </w:rPr>
        <w:sym w:font="Symbol" w:char="F0B7"/>
      </w:r>
      <w:r>
        <w:rPr>
          <w:rFonts w:ascii="Calibri" w:hAnsi="Calibri"/>
        </w:rPr>
        <w:tab/>
        <w:t>Accident &amp; Health Additional Contract Reserves, Columns 2, 11, &amp; 12, Line 2</w:t>
      </w:r>
    </w:p>
    <w:p w14:paraId="79958F3B" w14:textId="77777777" w:rsidR="00FC2A7B" w:rsidRDefault="00FC2A7B" w:rsidP="00FC2A7B">
      <w:pPr>
        <w:tabs>
          <w:tab w:val="left" w:pos="1440"/>
          <w:tab w:val="left" w:pos="4320"/>
          <w:tab w:val="left" w:pos="4770"/>
          <w:tab w:val="left" w:pos="7920"/>
        </w:tabs>
        <w:jc w:val="both"/>
        <w:rPr>
          <w:rFonts w:ascii="Calibri" w:hAnsi="Calibri"/>
          <w:sz w:val="18"/>
        </w:rPr>
      </w:pPr>
    </w:p>
    <w:p w14:paraId="79A4B80D" w14:textId="77777777" w:rsidR="00FC2A7B" w:rsidRDefault="00FC2A7B" w:rsidP="00FC2A7B">
      <w:pPr>
        <w:tabs>
          <w:tab w:val="left" w:pos="540"/>
          <w:tab w:val="left" w:pos="1440"/>
          <w:tab w:val="left" w:pos="4320"/>
          <w:tab w:val="left" w:pos="4770"/>
          <w:tab w:val="left" w:pos="7920"/>
        </w:tabs>
        <w:ind w:left="900" w:hanging="900"/>
        <w:jc w:val="both"/>
        <w:rPr>
          <w:rFonts w:ascii="Calibri" w:hAnsi="Calibri"/>
        </w:rPr>
      </w:pPr>
      <w:r>
        <w:rPr>
          <w:rFonts w:ascii="Calibri" w:hAnsi="Calibri"/>
        </w:rPr>
        <w:tab/>
      </w:r>
      <w:r>
        <w:rPr>
          <w:rFonts w:ascii="Calibri" w:hAnsi="Calibri"/>
        </w:rPr>
        <w:sym w:font="Symbol" w:char="F0B7"/>
      </w:r>
      <w:r>
        <w:rPr>
          <w:rFonts w:ascii="Calibri" w:hAnsi="Calibri"/>
        </w:rPr>
        <w:tab/>
        <w:t>Accident &amp; Health Reinsurance Ceded (Active Life Reserves), Columns 2, 11, &amp; 12, Line 8</w:t>
      </w:r>
    </w:p>
    <w:p w14:paraId="3F35C109" w14:textId="77777777" w:rsidR="00FC2A7B" w:rsidRDefault="00FC2A7B" w:rsidP="00FC2A7B">
      <w:pPr>
        <w:tabs>
          <w:tab w:val="left" w:pos="1440"/>
          <w:tab w:val="left" w:pos="4320"/>
          <w:tab w:val="left" w:pos="4770"/>
          <w:tab w:val="left" w:pos="7920"/>
        </w:tabs>
        <w:jc w:val="both"/>
        <w:rPr>
          <w:rFonts w:ascii="Calibri" w:hAnsi="Calibri"/>
          <w:sz w:val="18"/>
        </w:rPr>
      </w:pPr>
    </w:p>
    <w:p w14:paraId="0C3B48EB" w14:textId="77777777" w:rsidR="00FC2A7B" w:rsidRDefault="00FC2A7B" w:rsidP="00FC2A7B">
      <w:pPr>
        <w:tabs>
          <w:tab w:val="left" w:pos="540"/>
          <w:tab w:val="left" w:pos="1440"/>
          <w:tab w:val="left" w:pos="4320"/>
          <w:tab w:val="left" w:pos="4770"/>
          <w:tab w:val="left" w:pos="7920"/>
        </w:tabs>
        <w:ind w:left="900" w:hanging="900"/>
        <w:jc w:val="both"/>
        <w:rPr>
          <w:rFonts w:ascii="Calibri" w:hAnsi="Calibri"/>
        </w:rPr>
      </w:pPr>
      <w:r>
        <w:rPr>
          <w:rFonts w:ascii="Calibri" w:hAnsi="Calibri"/>
        </w:rPr>
        <w:tab/>
      </w:r>
      <w:r>
        <w:rPr>
          <w:rFonts w:ascii="Calibri" w:hAnsi="Calibri"/>
        </w:rPr>
        <w:sym w:font="Symbol" w:char="F0B7"/>
      </w:r>
      <w:r>
        <w:rPr>
          <w:rFonts w:ascii="Calibri" w:hAnsi="Calibri"/>
        </w:rPr>
        <w:tab/>
        <w:t>Accident &amp; Health Present Value of Amounts Not Yet Due on Claims, Columns 2, 3, 4, 5, 6, 7, 8, 9, 10, 11, 12, &amp; 13, Line 10</w:t>
      </w:r>
    </w:p>
    <w:p w14:paraId="59692042" w14:textId="77777777" w:rsidR="00FC2A7B" w:rsidRDefault="00FC2A7B" w:rsidP="00FC2A7B">
      <w:pPr>
        <w:tabs>
          <w:tab w:val="left" w:pos="1440"/>
          <w:tab w:val="left" w:pos="4320"/>
          <w:tab w:val="left" w:pos="4770"/>
          <w:tab w:val="left" w:pos="7920"/>
        </w:tabs>
        <w:jc w:val="both"/>
        <w:rPr>
          <w:rFonts w:ascii="Calibri" w:hAnsi="Calibri"/>
          <w:sz w:val="18"/>
        </w:rPr>
      </w:pPr>
    </w:p>
    <w:p w14:paraId="2B5FFBA2" w14:textId="3107695B" w:rsidR="003C28AD" w:rsidRPr="001E10CB" w:rsidRDefault="00FC2A7B" w:rsidP="00FC2A7B">
      <w:pPr>
        <w:tabs>
          <w:tab w:val="left" w:pos="540"/>
          <w:tab w:val="left" w:pos="4320"/>
          <w:tab w:val="left" w:pos="4770"/>
          <w:tab w:val="left" w:pos="7920"/>
        </w:tabs>
        <w:ind w:left="900" w:hanging="900"/>
        <w:jc w:val="both"/>
        <w:rPr>
          <w:rFonts w:ascii="Calibri" w:hAnsi="Calibri"/>
        </w:rPr>
      </w:pPr>
      <w:r>
        <w:rPr>
          <w:rFonts w:ascii="Calibri" w:hAnsi="Calibri"/>
        </w:rPr>
        <w:tab/>
      </w:r>
      <w:r>
        <w:rPr>
          <w:rFonts w:ascii="Calibri" w:hAnsi="Calibri"/>
        </w:rPr>
        <w:sym w:font="Symbol" w:char="F0B7"/>
      </w:r>
      <w:r>
        <w:rPr>
          <w:rFonts w:ascii="Calibri" w:hAnsi="Calibri"/>
        </w:rPr>
        <w:tab/>
        <w:t>Accident &amp; Health Reinsurance Ceded (Claim Reserves), Columns 2, 3, 4, 5, 6, 7, 8, 9, 10, 11, 12 &amp; 13, Line 15</w:t>
      </w:r>
    </w:p>
    <w:p w14:paraId="1C453911" w14:textId="77777777" w:rsidR="003C28AD" w:rsidRPr="001E10CB" w:rsidRDefault="003C28AD">
      <w:pPr>
        <w:tabs>
          <w:tab w:val="left" w:pos="1440"/>
          <w:tab w:val="left" w:pos="4320"/>
          <w:tab w:val="left" w:pos="4770"/>
          <w:tab w:val="left" w:pos="7920"/>
        </w:tabs>
        <w:jc w:val="both"/>
        <w:rPr>
          <w:rFonts w:ascii="Calibri" w:hAnsi="Calibri"/>
          <w:sz w:val="18"/>
        </w:rPr>
      </w:pPr>
    </w:p>
    <w:p w14:paraId="26AAF208" w14:textId="77777777" w:rsidR="003C28AD" w:rsidRPr="001E10CB" w:rsidRDefault="00FE4D43">
      <w:pPr>
        <w:tabs>
          <w:tab w:val="left" w:pos="1440"/>
          <w:tab w:val="left" w:pos="4320"/>
          <w:tab w:val="left" w:pos="4770"/>
          <w:tab w:val="left" w:pos="7920"/>
        </w:tabs>
        <w:jc w:val="both"/>
        <w:rPr>
          <w:rFonts w:ascii="Calibri" w:hAnsi="Calibri"/>
          <w:u w:val="single"/>
        </w:rPr>
      </w:pPr>
      <w:r w:rsidRPr="001E10CB">
        <w:rPr>
          <w:rFonts w:ascii="Calibri" w:hAnsi="Calibri"/>
        </w:rPr>
        <w:t xml:space="preserve">    4</w:t>
      </w:r>
      <w:r w:rsidR="003C28AD" w:rsidRPr="001E10CB">
        <w:rPr>
          <w:rFonts w:ascii="Calibri" w:hAnsi="Calibri"/>
        </w:rPr>
        <w:t xml:space="preserve">. </w:t>
      </w:r>
      <w:r w:rsidR="003C28AD" w:rsidRPr="001E10CB">
        <w:rPr>
          <w:rFonts w:ascii="Calibri" w:hAnsi="Calibri"/>
          <w:u w:val="single"/>
        </w:rPr>
        <w:t>Exhibit 7 of Annual Statement</w:t>
      </w:r>
    </w:p>
    <w:p w14:paraId="0713E0DF" w14:textId="77777777" w:rsidR="003C28AD" w:rsidRPr="001E10CB" w:rsidRDefault="003C28AD">
      <w:pPr>
        <w:tabs>
          <w:tab w:val="left" w:pos="1440"/>
          <w:tab w:val="left" w:pos="4320"/>
          <w:tab w:val="left" w:pos="4770"/>
          <w:tab w:val="left" w:pos="7920"/>
        </w:tabs>
        <w:jc w:val="both"/>
        <w:rPr>
          <w:rFonts w:ascii="Calibri" w:hAnsi="Calibri"/>
          <w:sz w:val="18"/>
        </w:rPr>
      </w:pPr>
    </w:p>
    <w:p w14:paraId="20A674D3"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Guaranteed Interest Contracts (Balance before Reinsurance), Column 2, Line 9</w:t>
      </w:r>
    </w:p>
    <w:p w14:paraId="2CDC83C4" w14:textId="77777777" w:rsidR="003C28AD" w:rsidRPr="001E10CB" w:rsidRDefault="003C28AD">
      <w:pPr>
        <w:tabs>
          <w:tab w:val="left" w:pos="1440"/>
          <w:tab w:val="left" w:pos="4320"/>
          <w:tab w:val="left" w:pos="4770"/>
          <w:tab w:val="left" w:pos="7920"/>
        </w:tabs>
        <w:jc w:val="both"/>
        <w:rPr>
          <w:rFonts w:ascii="Calibri" w:hAnsi="Calibri"/>
          <w:sz w:val="18"/>
        </w:rPr>
      </w:pPr>
    </w:p>
    <w:p w14:paraId="22B7CA20"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Guaranteed Interest Contracts (Reinsurance balance), Column 2, Line 13</w:t>
      </w:r>
    </w:p>
    <w:p w14:paraId="7FD1F1E2"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34395726" w14:textId="77777777" w:rsidR="00F66369" w:rsidRPr="001E10CB" w:rsidRDefault="003C28AD" w:rsidP="00F66369">
      <w:pPr>
        <w:tabs>
          <w:tab w:val="left" w:pos="540"/>
          <w:tab w:val="left" w:pos="1440"/>
          <w:tab w:val="left" w:pos="4320"/>
          <w:tab w:val="left" w:pos="4770"/>
          <w:tab w:val="left" w:pos="7920"/>
        </w:tabs>
        <w:ind w:left="900" w:hanging="900"/>
        <w:jc w:val="both"/>
        <w:rPr>
          <w:rFonts w:ascii="Calibri" w:hAnsi="Calibri"/>
          <w:sz w:val="18"/>
        </w:rPr>
      </w:pPr>
      <w:r w:rsidRPr="001E10CB">
        <w:rPr>
          <w:rFonts w:ascii="Calibri" w:hAnsi="Calibri"/>
        </w:rPr>
        <w:tab/>
      </w:r>
      <w:r w:rsidRPr="001E10CB">
        <w:rPr>
          <w:rFonts w:ascii="Calibri" w:hAnsi="Calibri"/>
        </w:rPr>
        <w:sym w:font="Symbol" w:char="F0B7"/>
      </w:r>
      <w:r w:rsidRPr="001E10CB">
        <w:rPr>
          <w:rFonts w:ascii="Calibri" w:hAnsi="Calibri"/>
        </w:rPr>
        <w:tab/>
        <w:t>Annuities Certain (Balance before Reinsurance), Column 3, Line 9</w:t>
      </w:r>
    </w:p>
    <w:p w14:paraId="16D123F3" w14:textId="77777777" w:rsidR="003C28AD" w:rsidRPr="00F66369" w:rsidRDefault="003C28AD">
      <w:pPr>
        <w:tabs>
          <w:tab w:val="left" w:pos="540"/>
          <w:tab w:val="left" w:pos="1440"/>
          <w:tab w:val="left" w:pos="4320"/>
          <w:tab w:val="left" w:pos="4770"/>
          <w:tab w:val="left" w:pos="7920"/>
        </w:tabs>
        <w:ind w:left="900" w:hanging="900"/>
        <w:jc w:val="both"/>
        <w:rPr>
          <w:rFonts w:ascii="Calibri" w:hAnsi="Calibri"/>
          <w:sz w:val="18"/>
        </w:rPr>
      </w:pPr>
    </w:p>
    <w:p w14:paraId="705CDE44"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Annuities Certain (Reinsurance balance), Column 3, Line 13</w:t>
      </w:r>
    </w:p>
    <w:p w14:paraId="35C7D15D"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4DB79D99" w14:textId="77777777" w:rsidR="00F66369" w:rsidRPr="00F66369" w:rsidRDefault="00F66369" w:rsidP="00F66369">
      <w:pPr>
        <w:tabs>
          <w:tab w:val="left" w:pos="540"/>
          <w:tab w:val="left" w:pos="1440"/>
          <w:tab w:val="left" w:pos="4320"/>
          <w:tab w:val="left" w:pos="4770"/>
          <w:tab w:val="left" w:pos="7920"/>
        </w:tabs>
        <w:ind w:left="900" w:hanging="900"/>
        <w:jc w:val="both"/>
        <w:rPr>
          <w:rFonts w:ascii="Calibri" w:hAnsi="Calibri"/>
          <w:sz w:val="18"/>
        </w:rPr>
      </w:pPr>
      <w:r w:rsidRPr="001E10CB">
        <w:rPr>
          <w:rFonts w:ascii="Calibri" w:hAnsi="Calibri"/>
        </w:rPr>
        <w:tab/>
      </w:r>
      <w:r w:rsidRPr="001E10CB">
        <w:rPr>
          <w:rFonts w:ascii="Calibri" w:hAnsi="Calibri"/>
        </w:rPr>
        <w:sym w:font="Symbol" w:char="F0B7"/>
      </w:r>
      <w:r w:rsidRPr="001E10CB">
        <w:rPr>
          <w:rFonts w:ascii="Calibri" w:hAnsi="Calibri"/>
        </w:rPr>
        <w:tab/>
        <w:t xml:space="preserve">Supplementary Contracts (Balance before Reinsurance), Column </w:t>
      </w:r>
      <w:r>
        <w:rPr>
          <w:rFonts w:ascii="Calibri" w:hAnsi="Calibri"/>
        </w:rPr>
        <w:t>4</w:t>
      </w:r>
      <w:r w:rsidRPr="001E10CB">
        <w:rPr>
          <w:rFonts w:ascii="Calibri" w:hAnsi="Calibri"/>
        </w:rPr>
        <w:t>, Line 9</w:t>
      </w:r>
    </w:p>
    <w:p w14:paraId="1825D4FF" w14:textId="77777777" w:rsidR="00F66369" w:rsidRPr="00F66369" w:rsidRDefault="00F66369" w:rsidP="00F66369">
      <w:pPr>
        <w:tabs>
          <w:tab w:val="left" w:pos="540"/>
          <w:tab w:val="left" w:pos="1440"/>
          <w:tab w:val="left" w:pos="4320"/>
          <w:tab w:val="left" w:pos="4770"/>
          <w:tab w:val="left" w:pos="7920"/>
        </w:tabs>
        <w:ind w:left="900" w:hanging="900"/>
        <w:jc w:val="both"/>
        <w:rPr>
          <w:rFonts w:ascii="Calibri" w:hAnsi="Calibri"/>
          <w:sz w:val="18"/>
        </w:rPr>
      </w:pPr>
    </w:p>
    <w:p w14:paraId="7E68E904" w14:textId="77777777" w:rsidR="00F66369" w:rsidRPr="001E10CB" w:rsidRDefault="00F66369" w:rsidP="00F66369">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 xml:space="preserve">Supplementary Contracts (Reinsurance balance), Column </w:t>
      </w:r>
      <w:r>
        <w:rPr>
          <w:rFonts w:ascii="Calibri" w:hAnsi="Calibri"/>
        </w:rPr>
        <w:t>4</w:t>
      </w:r>
      <w:r w:rsidRPr="001E10CB">
        <w:rPr>
          <w:rFonts w:ascii="Calibri" w:hAnsi="Calibri"/>
        </w:rPr>
        <w:t>, Line 13</w:t>
      </w:r>
    </w:p>
    <w:p w14:paraId="19C02901" w14:textId="77777777" w:rsidR="00F66369" w:rsidRPr="001E10CB" w:rsidRDefault="00F66369" w:rsidP="00F66369">
      <w:pPr>
        <w:tabs>
          <w:tab w:val="left" w:pos="540"/>
          <w:tab w:val="left" w:pos="1440"/>
          <w:tab w:val="left" w:pos="4320"/>
          <w:tab w:val="left" w:pos="4770"/>
          <w:tab w:val="left" w:pos="7920"/>
        </w:tabs>
        <w:ind w:left="900" w:hanging="900"/>
        <w:jc w:val="both"/>
        <w:rPr>
          <w:rFonts w:ascii="Calibri" w:hAnsi="Calibri"/>
          <w:sz w:val="18"/>
        </w:rPr>
      </w:pPr>
    </w:p>
    <w:p w14:paraId="7BF1CA3A"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 xml:space="preserve">Dividend Accumulations or Refunds (Balance before Reinsurance), Column </w:t>
      </w:r>
      <w:r w:rsidR="00F66369">
        <w:rPr>
          <w:rFonts w:ascii="Calibri" w:hAnsi="Calibri"/>
        </w:rPr>
        <w:t>5</w:t>
      </w:r>
      <w:r w:rsidRPr="001E10CB">
        <w:rPr>
          <w:rFonts w:ascii="Calibri" w:hAnsi="Calibri"/>
        </w:rPr>
        <w:t>, Line 9</w:t>
      </w:r>
    </w:p>
    <w:p w14:paraId="05E7FC20"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2FBFFE37"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 xml:space="preserve">Dividend Accumulations or Refunds (Reinsurance balance), Column </w:t>
      </w:r>
      <w:r w:rsidR="00F66369">
        <w:rPr>
          <w:rFonts w:ascii="Calibri" w:hAnsi="Calibri"/>
        </w:rPr>
        <w:t>5</w:t>
      </w:r>
      <w:r w:rsidRPr="001E10CB">
        <w:rPr>
          <w:rFonts w:ascii="Calibri" w:hAnsi="Calibri"/>
        </w:rPr>
        <w:t>, Line 13</w:t>
      </w:r>
    </w:p>
    <w:p w14:paraId="73884C5C"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4EE65118"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 xml:space="preserve">Premium and Other Deposit Funds (Balance before Reinsurance), Column </w:t>
      </w:r>
      <w:r w:rsidR="00F66369">
        <w:rPr>
          <w:rFonts w:ascii="Calibri" w:hAnsi="Calibri"/>
        </w:rPr>
        <w:t>6</w:t>
      </w:r>
      <w:r w:rsidRPr="001E10CB">
        <w:rPr>
          <w:rFonts w:ascii="Calibri" w:hAnsi="Calibri"/>
        </w:rPr>
        <w:t>, Line 9</w:t>
      </w:r>
    </w:p>
    <w:p w14:paraId="74C1E04E"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4CC70154"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 xml:space="preserve">Premium and Other Deposit Funds (Reinsurance balance), Column </w:t>
      </w:r>
      <w:r w:rsidR="00F66369">
        <w:rPr>
          <w:rFonts w:ascii="Calibri" w:hAnsi="Calibri"/>
        </w:rPr>
        <w:t>6</w:t>
      </w:r>
      <w:r w:rsidRPr="001E10CB">
        <w:rPr>
          <w:rFonts w:ascii="Calibri" w:hAnsi="Calibri"/>
        </w:rPr>
        <w:t>, Line 13</w:t>
      </w:r>
    </w:p>
    <w:p w14:paraId="098ACA10"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2C76736C" w14:textId="77777777" w:rsidR="003C28AD" w:rsidRPr="001E10CB" w:rsidRDefault="003C28AD">
      <w:pPr>
        <w:tabs>
          <w:tab w:val="left" w:pos="1440"/>
          <w:tab w:val="left" w:pos="4320"/>
          <w:tab w:val="left" w:pos="4770"/>
          <w:tab w:val="left" w:pos="7920"/>
        </w:tabs>
        <w:jc w:val="both"/>
        <w:rPr>
          <w:rFonts w:ascii="Calibri" w:hAnsi="Calibri"/>
        </w:rPr>
      </w:pPr>
      <w:r w:rsidRPr="001E10CB">
        <w:rPr>
          <w:rFonts w:ascii="Calibri" w:hAnsi="Calibri"/>
        </w:rPr>
        <w:t>B. SEPARATE ACCOUNT</w:t>
      </w:r>
    </w:p>
    <w:p w14:paraId="5736C522" w14:textId="77777777" w:rsidR="003C28AD" w:rsidRPr="001E10CB" w:rsidRDefault="003C28AD">
      <w:pPr>
        <w:tabs>
          <w:tab w:val="left" w:pos="1440"/>
          <w:tab w:val="left" w:pos="4320"/>
          <w:tab w:val="left" w:pos="4770"/>
          <w:tab w:val="left" w:pos="7920"/>
        </w:tabs>
        <w:jc w:val="both"/>
        <w:rPr>
          <w:rFonts w:ascii="Calibri" w:hAnsi="Calibri"/>
          <w:sz w:val="18"/>
          <w:u w:val="single"/>
        </w:rPr>
      </w:pPr>
    </w:p>
    <w:p w14:paraId="6B358D74" w14:textId="77777777" w:rsidR="003C28AD" w:rsidRPr="001E10CB" w:rsidRDefault="003C28AD">
      <w:pPr>
        <w:tabs>
          <w:tab w:val="left" w:pos="1440"/>
          <w:tab w:val="left" w:pos="4320"/>
          <w:tab w:val="left" w:pos="4770"/>
          <w:tab w:val="left" w:pos="7920"/>
        </w:tabs>
        <w:jc w:val="both"/>
        <w:rPr>
          <w:rFonts w:ascii="Calibri" w:hAnsi="Calibri"/>
        </w:rPr>
      </w:pPr>
      <w:r w:rsidRPr="001E10CB">
        <w:rPr>
          <w:rFonts w:ascii="Calibri" w:hAnsi="Calibri"/>
        </w:rPr>
        <w:t xml:space="preserve">    1. </w:t>
      </w:r>
      <w:r w:rsidRPr="001E10CB">
        <w:rPr>
          <w:rFonts w:ascii="Calibri" w:hAnsi="Calibri"/>
          <w:u w:val="single"/>
        </w:rPr>
        <w:t>Exhibit 3 of Annual Statement</w:t>
      </w:r>
    </w:p>
    <w:p w14:paraId="00808EC2" w14:textId="77777777" w:rsidR="003C28AD" w:rsidRPr="001E10CB" w:rsidRDefault="003C28AD">
      <w:pPr>
        <w:tabs>
          <w:tab w:val="left" w:pos="1440"/>
          <w:tab w:val="left" w:pos="4320"/>
          <w:tab w:val="left" w:pos="4770"/>
          <w:tab w:val="left" w:pos="7920"/>
        </w:tabs>
        <w:jc w:val="both"/>
        <w:rPr>
          <w:rFonts w:ascii="Calibri" w:hAnsi="Calibri"/>
          <w:sz w:val="18"/>
        </w:rPr>
      </w:pPr>
    </w:p>
    <w:p w14:paraId="5EF16671"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Ordinary and Group Life Insurance</w:t>
      </w:r>
    </w:p>
    <w:p w14:paraId="6DF3DF35" w14:textId="77777777" w:rsidR="003C28AD" w:rsidRPr="001E10CB" w:rsidRDefault="003C28AD">
      <w:pPr>
        <w:tabs>
          <w:tab w:val="left" w:pos="1440"/>
          <w:tab w:val="left" w:pos="4320"/>
          <w:tab w:val="left" w:pos="4770"/>
          <w:tab w:val="left" w:pos="7920"/>
        </w:tabs>
        <w:jc w:val="both"/>
        <w:rPr>
          <w:rFonts w:ascii="Calibri" w:hAnsi="Calibri"/>
          <w:sz w:val="18"/>
        </w:rPr>
      </w:pPr>
    </w:p>
    <w:p w14:paraId="3FC6D79C"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Annuities</w:t>
      </w:r>
    </w:p>
    <w:p w14:paraId="4A4A501E" w14:textId="77777777" w:rsidR="003C28AD" w:rsidRPr="001E10CB" w:rsidRDefault="003C28AD">
      <w:pPr>
        <w:tabs>
          <w:tab w:val="left" w:pos="1440"/>
          <w:tab w:val="left" w:pos="4320"/>
          <w:tab w:val="left" w:pos="4770"/>
          <w:tab w:val="left" w:pos="7920"/>
        </w:tabs>
        <w:jc w:val="both"/>
        <w:rPr>
          <w:rFonts w:ascii="Calibri" w:hAnsi="Calibri"/>
          <w:sz w:val="18"/>
        </w:rPr>
      </w:pPr>
    </w:p>
    <w:p w14:paraId="1FF05D93"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Supplementary Contracts with Life Contingencies</w:t>
      </w:r>
    </w:p>
    <w:p w14:paraId="63429F9A" w14:textId="77777777" w:rsidR="003C28AD" w:rsidRPr="001E10CB" w:rsidRDefault="003C28AD">
      <w:pPr>
        <w:tabs>
          <w:tab w:val="left" w:pos="1440"/>
          <w:tab w:val="left" w:pos="4320"/>
          <w:tab w:val="left" w:pos="4770"/>
          <w:tab w:val="left" w:pos="7920"/>
        </w:tabs>
        <w:jc w:val="both"/>
        <w:rPr>
          <w:rFonts w:ascii="Calibri" w:hAnsi="Calibri"/>
          <w:sz w:val="18"/>
        </w:rPr>
      </w:pPr>
    </w:p>
    <w:p w14:paraId="0DF1B090"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Accident &amp; Health</w:t>
      </w:r>
    </w:p>
    <w:p w14:paraId="0C0F4115"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40408205"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Deficiency Reserves</w:t>
      </w:r>
    </w:p>
    <w:p w14:paraId="05C8C6EC"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sz w:val="18"/>
        </w:rPr>
      </w:pPr>
    </w:p>
    <w:p w14:paraId="0283FBB1" w14:textId="77777777" w:rsidR="003C28AD" w:rsidRPr="001E10CB" w:rsidRDefault="003C28AD">
      <w:pPr>
        <w:tabs>
          <w:tab w:val="left" w:pos="900"/>
          <w:tab w:val="left" w:pos="4320"/>
          <w:tab w:val="left" w:pos="4770"/>
          <w:tab w:val="left" w:pos="7920"/>
        </w:tabs>
        <w:ind w:left="540"/>
        <w:jc w:val="both"/>
        <w:rPr>
          <w:rFonts w:ascii="Calibri" w:hAnsi="Calibri"/>
        </w:rPr>
      </w:pPr>
      <w:r w:rsidRPr="001E10CB">
        <w:rPr>
          <w:rFonts w:ascii="Calibri" w:hAnsi="Calibri"/>
        </w:rPr>
        <w:sym w:font="Symbol" w:char="F0B7"/>
      </w:r>
      <w:r w:rsidRPr="001E10CB">
        <w:rPr>
          <w:rFonts w:ascii="Calibri" w:hAnsi="Calibri"/>
        </w:rPr>
        <w:tab/>
        <w:t>Substandard Extra Premium Reserves</w:t>
      </w:r>
    </w:p>
    <w:p w14:paraId="1C5B725F" w14:textId="77777777" w:rsidR="003C28AD" w:rsidRPr="001E10CB" w:rsidRDefault="003C28AD">
      <w:pPr>
        <w:tabs>
          <w:tab w:val="left" w:pos="7920"/>
        </w:tabs>
        <w:jc w:val="both"/>
        <w:rPr>
          <w:rFonts w:ascii="Calibri" w:hAnsi="Calibri"/>
          <w:b/>
        </w:rPr>
      </w:pPr>
      <w:r w:rsidRPr="001E10CB">
        <w:rPr>
          <w:rFonts w:ascii="Calibri" w:hAnsi="Calibri"/>
        </w:rPr>
        <w:br w:type="page"/>
      </w:r>
      <w:r w:rsidRPr="001E10CB">
        <w:rPr>
          <w:rFonts w:ascii="Calibri" w:hAnsi="Calibri"/>
          <w:b/>
          <w:i/>
        </w:rPr>
        <w:lastRenderedPageBreak/>
        <w:tab/>
      </w:r>
      <w:r w:rsidRPr="001E10CB">
        <w:rPr>
          <w:rFonts w:ascii="Calibri" w:hAnsi="Calibri"/>
          <w:b/>
        </w:rPr>
        <w:t>I (continued)</w:t>
      </w:r>
    </w:p>
    <w:p w14:paraId="7B3F5B69" w14:textId="77777777" w:rsidR="003C28AD" w:rsidRPr="001E10CB" w:rsidRDefault="003C28AD">
      <w:pPr>
        <w:tabs>
          <w:tab w:val="left" w:pos="1440"/>
          <w:tab w:val="left" w:pos="4320"/>
          <w:tab w:val="left" w:pos="4770"/>
          <w:tab w:val="left" w:pos="7920"/>
        </w:tabs>
        <w:jc w:val="both"/>
        <w:rPr>
          <w:rFonts w:ascii="Calibri" w:hAnsi="Calibri"/>
        </w:rPr>
      </w:pPr>
      <w:r w:rsidRPr="001E10CB">
        <w:rPr>
          <w:rFonts w:ascii="Calibri" w:hAnsi="Calibri"/>
        </w:rPr>
        <w:t xml:space="preserve">2. </w:t>
      </w:r>
      <w:r w:rsidRPr="001E10CB">
        <w:rPr>
          <w:rFonts w:ascii="Calibri" w:hAnsi="Calibri"/>
          <w:u w:val="single"/>
        </w:rPr>
        <w:t>Exhibit 4 of Annual Statement</w:t>
      </w:r>
    </w:p>
    <w:p w14:paraId="48A2C521"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277151BD"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Guaranteed Interest Contracts, Column 2, Line 9</w:t>
      </w:r>
    </w:p>
    <w:p w14:paraId="415995D4" w14:textId="77777777" w:rsidR="003C28AD" w:rsidRPr="00642ECB" w:rsidRDefault="003C28AD">
      <w:pPr>
        <w:tabs>
          <w:tab w:val="left" w:pos="540"/>
          <w:tab w:val="left" w:pos="1440"/>
          <w:tab w:val="left" w:pos="4320"/>
          <w:tab w:val="left" w:pos="4770"/>
          <w:tab w:val="left" w:pos="7920"/>
        </w:tabs>
        <w:ind w:left="900" w:hanging="900"/>
        <w:jc w:val="both"/>
        <w:rPr>
          <w:rFonts w:ascii="Calibri" w:hAnsi="Calibri"/>
          <w:sz w:val="22"/>
          <w:szCs w:val="22"/>
        </w:rPr>
      </w:pPr>
    </w:p>
    <w:p w14:paraId="24D5BB83" w14:textId="77777777" w:rsidR="003C28AD" w:rsidRPr="001E10CB" w:rsidRDefault="003C28AD">
      <w:pPr>
        <w:numPr>
          <w:ilvl w:val="0"/>
          <w:numId w:val="14"/>
        </w:numPr>
        <w:tabs>
          <w:tab w:val="clear" w:pos="360"/>
          <w:tab w:val="left" w:pos="540"/>
          <w:tab w:val="num" w:pos="900"/>
          <w:tab w:val="left" w:pos="1440"/>
          <w:tab w:val="left" w:pos="4320"/>
          <w:tab w:val="left" w:pos="4770"/>
          <w:tab w:val="left" w:pos="7920"/>
        </w:tabs>
        <w:ind w:left="900"/>
        <w:jc w:val="both"/>
        <w:rPr>
          <w:rFonts w:ascii="Calibri" w:hAnsi="Calibri"/>
        </w:rPr>
      </w:pPr>
      <w:r w:rsidRPr="001E10CB">
        <w:rPr>
          <w:rFonts w:ascii="Calibri" w:hAnsi="Calibri"/>
        </w:rPr>
        <w:t>Annuities Certain, Column 3, Line 9</w:t>
      </w:r>
    </w:p>
    <w:p w14:paraId="36874DBB" w14:textId="77777777" w:rsidR="003C28AD" w:rsidRPr="00642ECB" w:rsidRDefault="003C28AD">
      <w:pPr>
        <w:tabs>
          <w:tab w:val="left" w:pos="540"/>
          <w:tab w:val="left" w:pos="1440"/>
          <w:tab w:val="left" w:pos="4320"/>
          <w:tab w:val="left" w:pos="4770"/>
          <w:tab w:val="left" w:pos="7920"/>
        </w:tabs>
        <w:jc w:val="both"/>
        <w:rPr>
          <w:rFonts w:ascii="Calibri" w:hAnsi="Calibri"/>
          <w:sz w:val="22"/>
          <w:szCs w:val="22"/>
        </w:rPr>
      </w:pPr>
    </w:p>
    <w:p w14:paraId="7FBDE129" w14:textId="77777777" w:rsidR="00D459D7" w:rsidRPr="001E10CB" w:rsidRDefault="00D459D7" w:rsidP="00D459D7">
      <w:pPr>
        <w:numPr>
          <w:ilvl w:val="0"/>
          <w:numId w:val="14"/>
        </w:numPr>
        <w:tabs>
          <w:tab w:val="clear" w:pos="360"/>
          <w:tab w:val="left" w:pos="540"/>
          <w:tab w:val="num" w:pos="900"/>
          <w:tab w:val="left" w:pos="1440"/>
          <w:tab w:val="left" w:pos="4320"/>
          <w:tab w:val="left" w:pos="4770"/>
          <w:tab w:val="left" w:pos="7920"/>
        </w:tabs>
        <w:ind w:left="900"/>
        <w:jc w:val="both"/>
        <w:rPr>
          <w:rFonts w:ascii="Calibri" w:hAnsi="Calibri"/>
        </w:rPr>
      </w:pPr>
      <w:r w:rsidRPr="001E10CB">
        <w:rPr>
          <w:rFonts w:ascii="Calibri" w:hAnsi="Calibri"/>
        </w:rPr>
        <w:t xml:space="preserve">Supplemental Contracts, Column </w:t>
      </w:r>
      <w:r>
        <w:rPr>
          <w:rFonts w:ascii="Calibri" w:hAnsi="Calibri"/>
        </w:rPr>
        <w:t>4</w:t>
      </w:r>
      <w:r w:rsidRPr="001E10CB">
        <w:rPr>
          <w:rFonts w:ascii="Calibri" w:hAnsi="Calibri"/>
        </w:rPr>
        <w:t>, Line 9</w:t>
      </w:r>
    </w:p>
    <w:p w14:paraId="3273E71E" w14:textId="77777777" w:rsidR="00D459D7" w:rsidRPr="00642ECB" w:rsidRDefault="00D459D7" w:rsidP="00D459D7">
      <w:pPr>
        <w:tabs>
          <w:tab w:val="left" w:pos="540"/>
          <w:tab w:val="left" w:pos="1440"/>
          <w:tab w:val="left" w:pos="4320"/>
          <w:tab w:val="left" w:pos="4770"/>
          <w:tab w:val="left" w:pos="7920"/>
        </w:tabs>
        <w:jc w:val="both"/>
        <w:rPr>
          <w:rFonts w:ascii="Calibri" w:hAnsi="Calibri"/>
          <w:sz w:val="22"/>
          <w:szCs w:val="22"/>
        </w:rPr>
      </w:pPr>
    </w:p>
    <w:p w14:paraId="2376423E" w14:textId="77777777" w:rsidR="003C28AD" w:rsidRPr="001E10CB" w:rsidRDefault="003C28AD">
      <w:pPr>
        <w:numPr>
          <w:ilvl w:val="0"/>
          <w:numId w:val="15"/>
        </w:numPr>
        <w:tabs>
          <w:tab w:val="clear" w:pos="360"/>
          <w:tab w:val="left" w:pos="540"/>
          <w:tab w:val="num" w:pos="900"/>
          <w:tab w:val="left" w:pos="1440"/>
          <w:tab w:val="left" w:pos="4320"/>
          <w:tab w:val="left" w:pos="4770"/>
          <w:tab w:val="left" w:pos="7920"/>
        </w:tabs>
        <w:ind w:left="900"/>
        <w:jc w:val="both"/>
        <w:rPr>
          <w:rFonts w:ascii="Calibri" w:hAnsi="Calibri"/>
        </w:rPr>
      </w:pPr>
      <w:r w:rsidRPr="001E10CB">
        <w:rPr>
          <w:rFonts w:ascii="Calibri" w:hAnsi="Calibri"/>
        </w:rPr>
        <w:t xml:space="preserve">Dividend Accumulations or Refunds, Column </w:t>
      </w:r>
      <w:r w:rsidR="00D459D7">
        <w:rPr>
          <w:rFonts w:ascii="Calibri" w:hAnsi="Calibri"/>
        </w:rPr>
        <w:t>5</w:t>
      </w:r>
      <w:r w:rsidRPr="001E10CB">
        <w:rPr>
          <w:rFonts w:ascii="Calibri" w:hAnsi="Calibri"/>
        </w:rPr>
        <w:t>, Line 9</w:t>
      </w:r>
    </w:p>
    <w:p w14:paraId="0AD7FDEC" w14:textId="77777777" w:rsidR="003C28AD" w:rsidRPr="00642ECB" w:rsidRDefault="003C28AD">
      <w:pPr>
        <w:tabs>
          <w:tab w:val="left" w:pos="540"/>
          <w:tab w:val="left" w:pos="1440"/>
          <w:tab w:val="left" w:pos="4320"/>
          <w:tab w:val="left" w:pos="4770"/>
          <w:tab w:val="left" w:pos="7920"/>
        </w:tabs>
        <w:jc w:val="both"/>
        <w:rPr>
          <w:rFonts w:ascii="Calibri" w:hAnsi="Calibri"/>
          <w:sz w:val="22"/>
          <w:szCs w:val="22"/>
        </w:rPr>
      </w:pPr>
    </w:p>
    <w:p w14:paraId="1B34FF75" w14:textId="77777777" w:rsidR="003C28AD" w:rsidRPr="001E10CB" w:rsidRDefault="003C28AD">
      <w:pPr>
        <w:numPr>
          <w:ilvl w:val="0"/>
          <w:numId w:val="15"/>
        </w:numPr>
        <w:tabs>
          <w:tab w:val="clear" w:pos="360"/>
          <w:tab w:val="left" w:pos="540"/>
          <w:tab w:val="num" w:pos="900"/>
          <w:tab w:val="left" w:pos="1440"/>
          <w:tab w:val="left" w:pos="4320"/>
          <w:tab w:val="left" w:pos="4770"/>
          <w:tab w:val="left" w:pos="7920"/>
        </w:tabs>
        <w:ind w:left="900"/>
        <w:jc w:val="both"/>
        <w:rPr>
          <w:rFonts w:ascii="Calibri" w:hAnsi="Calibri"/>
        </w:rPr>
      </w:pPr>
      <w:r w:rsidRPr="001E10CB">
        <w:rPr>
          <w:rFonts w:ascii="Calibri" w:hAnsi="Calibri"/>
        </w:rPr>
        <w:t xml:space="preserve">Premium and Other Deposit Funds, Column </w:t>
      </w:r>
      <w:r w:rsidR="00D459D7">
        <w:rPr>
          <w:rFonts w:ascii="Calibri" w:hAnsi="Calibri"/>
        </w:rPr>
        <w:t>6</w:t>
      </w:r>
      <w:r w:rsidRPr="001E10CB">
        <w:rPr>
          <w:rFonts w:ascii="Calibri" w:hAnsi="Calibri"/>
        </w:rPr>
        <w:t>, Line 9</w:t>
      </w:r>
    </w:p>
    <w:p w14:paraId="5B38F23C" w14:textId="77777777" w:rsidR="003C28AD" w:rsidRPr="00642ECB" w:rsidRDefault="003C28AD">
      <w:pPr>
        <w:tabs>
          <w:tab w:val="left" w:pos="540"/>
          <w:tab w:val="left" w:pos="1440"/>
          <w:tab w:val="left" w:pos="4320"/>
          <w:tab w:val="left" w:pos="4770"/>
          <w:tab w:val="left" w:pos="7920"/>
        </w:tabs>
        <w:jc w:val="both"/>
        <w:rPr>
          <w:rFonts w:ascii="Calibri" w:hAnsi="Calibri"/>
          <w:sz w:val="22"/>
          <w:szCs w:val="22"/>
        </w:rPr>
      </w:pPr>
    </w:p>
    <w:p w14:paraId="32B1D39F" w14:textId="5E1157B1" w:rsidR="003C28AD" w:rsidRPr="001E10CB" w:rsidRDefault="003C28AD">
      <w:pPr>
        <w:tabs>
          <w:tab w:val="left" w:pos="1440"/>
          <w:tab w:val="left" w:pos="4320"/>
          <w:tab w:val="left" w:pos="4770"/>
          <w:tab w:val="left" w:pos="7920"/>
        </w:tabs>
        <w:ind w:left="540" w:hanging="630"/>
        <w:jc w:val="both"/>
        <w:rPr>
          <w:rFonts w:ascii="Calibri" w:hAnsi="Calibri"/>
        </w:rPr>
      </w:pPr>
      <w:r w:rsidRPr="001E10CB">
        <w:rPr>
          <w:rFonts w:ascii="Calibri" w:hAnsi="Calibri"/>
        </w:rPr>
        <w:t>1</w:t>
      </w:r>
      <w:r w:rsidR="00C56614">
        <w:rPr>
          <w:rFonts w:ascii="Calibri" w:hAnsi="Calibri"/>
        </w:rPr>
        <w:t>0</w:t>
      </w:r>
      <w:r w:rsidRPr="001E10CB">
        <w:rPr>
          <w:rFonts w:ascii="Calibri" w:hAnsi="Calibri"/>
        </w:rPr>
        <w:t>.</w:t>
      </w:r>
      <w:r w:rsidRPr="001E10CB">
        <w:rPr>
          <w:rFonts w:ascii="Calibri" w:hAnsi="Calibri"/>
        </w:rPr>
        <w:tab/>
      </w:r>
      <w:r w:rsidRPr="001E10CB">
        <w:rPr>
          <w:rFonts w:ascii="Calibri" w:hAnsi="Calibri"/>
          <w:b/>
          <w:u w:val="single"/>
        </w:rPr>
        <w:t>Requirements for Summary Support</w:t>
      </w:r>
      <w:r w:rsidRPr="001E10CB">
        <w:rPr>
          <w:rFonts w:ascii="Calibri" w:hAnsi="Calibri"/>
          <w:b/>
        </w:rPr>
        <w:t>:</w:t>
      </w:r>
      <w:r w:rsidRPr="001E10CB">
        <w:rPr>
          <w:rFonts w:ascii="Calibri" w:hAnsi="Calibri"/>
        </w:rPr>
        <w:t xml:space="preserve">  Only summary level support by plan must be provided for all of the following items:</w:t>
      </w:r>
    </w:p>
    <w:p w14:paraId="6B103CD9" w14:textId="77777777" w:rsidR="003C28AD" w:rsidRPr="00642ECB" w:rsidRDefault="003C28AD">
      <w:pPr>
        <w:tabs>
          <w:tab w:val="left" w:pos="1440"/>
          <w:tab w:val="left" w:pos="4320"/>
          <w:tab w:val="left" w:pos="4770"/>
          <w:tab w:val="left" w:pos="7920"/>
        </w:tabs>
        <w:ind w:left="540" w:hanging="540"/>
        <w:jc w:val="both"/>
        <w:rPr>
          <w:rFonts w:ascii="Calibri" w:hAnsi="Calibri"/>
          <w:sz w:val="22"/>
          <w:szCs w:val="22"/>
        </w:rPr>
      </w:pPr>
    </w:p>
    <w:p w14:paraId="68FB329C" w14:textId="77777777" w:rsidR="003C28AD" w:rsidRPr="001E10CB" w:rsidRDefault="003C28AD">
      <w:pPr>
        <w:tabs>
          <w:tab w:val="left" w:pos="1440"/>
          <w:tab w:val="left" w:pos="4320"/>
          <w:tab w:val="left" w:pos="4770"/>
          <w:tab w:val="left" w:pos="7920"/>
        </w:tabs>
        <w:ind w:left="540" w:hanging="540"/>
        <w:jc w:val="both"/>
        <w:rPr>
          <w:rFonts w:ascii="Calibri" w:hAnsi="Calibri"/>
        </w:rPr>
      </w:pPr>
      <w:r w:rsidRPr="001E10CB">
        <w:rPr>
          <w:rFonts w:ascii="Calibri" w:hAnsi="Calibri"/>
        </w:rPr>
        <w:t>A. GENERAL ACCOUNT</w:t>
      </w:r>
    </w:p>
    <w:p w14:paraId="07D18C87" w14:textId="77777777" w:rsidR="003C28AD" w:rsidRPr="001E10CB" w:rsidRDefault="003C28AD">
      <w:pPr>
        <w:tabs>
          <w:tab w:val="left" w:pos="1440"/>
          <w:tab w:val="left" w:pos="4320"/>
          <w:tab w:val="left" w:pos="4770"/>
          <w:tab w:val="left" w:pos="7920"/>
        </w:tabs>
        <w:ind w:left="540" w:hanging="540"/>
        <w:jc w:val="both"/>
        <w:rPr>
          <w:rFonts w:ascii="Calibri" w:hAnsi="Calibri"/>
          <w:sz w:val="16"/>
        </w:rPr>
      </w:pPr>
    </w:p>
    <w:p w14:paraId="0D08C235" w14:textId="77777777" w:rsidR="003C28AD" w:rsidRPr="001E10CB" w:rsidRDefault="003C28AD">
      <w:pPr>
        <w:tabs>
          <w:tab w:val="left" w:pos="1440"/>
          <w:tab w:val="left" w:pos="4320"/>
          <w:tab w:val="left" w:pos="4770"/>
          <w:tab w:val="left" w:pos="7920"/>
        </w:tabs>
        <w:ind w:left="540" w:hanging="540"/>
        <w:jc w:val="both"/>
        <w:rPr>
          <w:rFonts w:ascii="Calibri" w:hAnsi="Calibri"/>
          <w:u w:val="single"/>
        </w:rPr>
      </w:pPr>
      <w:r w:rsidRPr="001E10CB">
        <w:rPr>
          <w:rFonts w:ascii="Calibri" w:hAnsi="Calibri"/>
        </w:rPr>
        <w:t xml:space="preserve">    1. </w:t>
      </w:r>
      <w:r w:rsidRPr="001E10CB">
        <w:rPr>
          <w:rFonts w:ascii="Calibri" w:hAnsi="Calibri"/>
          <w:u w:val="single"/>
        </w:rPr>
        <w:t>Exhibit 5 of Annual Statement</w:t>
      </w:r>
    </w:p>
    <w:p w14:paraId="240F1058" w14:textId="77777777" w:rsidR="003C28AD" w:rsidRPr="00642ECB" w:rsidRDefault="003C28AD">
      <w:pPr>
        <w:tabs>
          <w:tab w:val="left" w:pos="1440"/>
          <w:tab w:val="left" w:pos="4320"/>
          <w:tab w:val="left" w:pos="4770"/>
          <w:tab w:val="left" w:pos="7920"/>
        </w:tabs>
        <w:ind w:left="540" w:hanging="540"/>
        <w:jc w:val="both"/>
        <w:rPr>
          <w:rFonts w:ascii="Calibri" w:hAnsi="Calibri"/>
          <w:sz w:val="22"/>
          <w:szCs w:val="22"/>
          <w:u w:val="single"/>
        </w:rPr>
      </w:pPr>
    </w:p>
    <w:p w14:paraId="70F2D66F"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Accidental Death Benefit Reserve and Amount of Insurance</w:t>
      </w:r>
    </w:p>
    <w:p w14:paraId="2F1951B1" w14:textId="77777777" w:rsidR="003C28AD" w:rsidRPr="00642ECB" w:rsidRDefault="003C28AD">
      <w:pPr>
        <w:tabs>
          <w:tab w:val="left" w:pos="540"/>
          <w:tab w:val="left" w:pos="1440"/>
          <w:tab w:val="left" w:pos="4320"/>
          <w:tab w:val="left" w:pos="4770"/>
          <w:tab w:val="left" w:pos="7920"/>
        </w:tabs>
        <w:ind w:left="900" w:hanging="900"/>
        <w:jc w:val="both"/>
        <w:rPr>
          <w:rFonts w:ascii="Calibri" w:hAnsi="Calibri"/>
          <w:sz w:val="22"/>
          <w:szCs w:val="22"/>
        </w:rPr>
      </w:pPr>
    </w:p>
    <w:p w14:paraId="795FC665"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Disability - Active Life Reserves for Waiver of Premium and Disability Income Benefits</w:t>
      </w:r>
    </w:p>
    <w:p w14:paraId="6A4AFB63"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599AF7FB" w14:textId="77777777" w:rsidR="003C28AD" w:rsidRPr="001E10CB" w:rsidRDefault="003C28AD">
      <w:pPr>
        <w:numPr>
          <w:ilvl w:val="0"/>
          <w:numId w:val="16"/>
        </w:numPr>
        <w:tabs>
          <w:tab w:val="clear" w:pos="360"/>
          <w:tab w:val="left" w:pos="540"/>
          <w:tab w:val="num" w:pos="900"/>
          <w:tab w:val="left" w:pos="1440"/>
          <w:tab w:val="left" w:pos="4320"/>
          <w:tab w:val="left" w:pos="4770"/>
          <w:tab w:val="left" w:pos="7920"/>
        </w:tabs>
        <w:ind w:left="900"/>
        <w:jc w:val="both"/>
        <w:rPr>
          <w:rFonts w:ascii="Calibri" w:hAnsi="Calibri"/>
        </w:rPr>
      </w:pPr>
      <w:r w:rsidRPr="001E10CB">
        <w:rPr>
          <w:rFonts w:ascii="Calibri" w:hAnsi="Calibri"/>
        </w:rPr>
        <w:t>Disability – Disabled Lives – Incurred but Unreported Claims (unaccrued payment reserve)</w:t>
      </w:r>
    </w:p>
    <w:p w14:paraId="29282B0E" w14:textId="77777777" w:rsidR="003C28AD" w:rsidRPr="00642ECB" w:rsidRDefault="003C28AD">
      <w:pPr>
        <w:tabs>
          <w:tab w:val="left" w:pos="540"/>
          <w:tab w:val="left" w:pos="1440"/>
          <w:tab w:val="left" w:pos="4320"/>
          <w:tab w:val="left" w:pos="4770"/>
          <w:tab w:val="left" w:pos="7920"/>
        </w:tabs>
        <w:ind w:left="900" w:hanging="900"/>
        <w:jc w:val="both"/>
        <w:rPr>
          <w:rFonts w:ascii="Calibri" w:hAnsi="Calibri"/>
          <w:sz w:val="22"/>
          <w:szCs w:val="22"/>
        </w:rPr>
      </w:pPr>
    </w:p>
    <w:p w14:paraId="05088DE2"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Non-</w:t>
      </w:r>
      <w:r w:rsidR="00DC7583">
        <w:rPr>
          <w:rFonts w:ascii="Calibri" w:hAnsi="Calibri"/>
        </w:rPr>
        <w:t>D</w:t>
      </w:r>
      <w:r w:rsidRPr="001E10CB">
        <w:rPr>
          <w:rFonts w:ascii="Calibri" w:hAnsi="Calibri"/>
        </w:rPr>
        <w:t>eduction of Deferred Fractional Premiums and Return of Unearned Premiums in Year of Death</w:t>
      </w:r>
    </w:p>
    <w:p w14:paraId="3437C9C1" w14:textId="77777777" w:rsidR="003C28AD" w:rsidRPr="00642ECB" w:rsidRDefault="003C28AD">
      <w:pPr>
        <w:tabs>
          <w:tab w:val="left" w:pos="540"/>
          <w:tab w:val="left" w:pos="1440"/>
          <w:tab w:val="left" w:pos="4320"/>
          <w:tab w:val="left" w:pos="4770"/>
          <w:tab w:val="left" w:pos="7920"/>
        </w:tabs>
        <w:ind w:left="900" w:hanging="900"/>
        <w:jc w:val="both"/>
        <w:rPr>
          <w:rFonts w:ascii="Calibri" w:hAnsi="Calibri"/>
          <w:sz w:val="22"/>
          <w:szCs w:val="22"/>
        </w:rPr>
      </w:pPr>
    </w:p>
    <w:p w14:paraId="5B43C2DC"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Option to Purchase Additional Insurance or Guaranteed Insurability Option Reserves</w:t>
      </w:r>
    </w:p>
    <w:p w14:paraId="51975247"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353C5E43"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Immediate Payment of Claims Reserves</w:t>
      </w:r>
    </w:p>
    <w:p w14:paraId="67F8FC77" w14:textId="77777777" w:rsidR="003C28AD" w:rsidRPr="00642ECB" w:rsidRDefault="003C28AD">
      <w:pPr>
        <w:tabs>
          <w:tab w:val="left" w:pos="540"/>
          <w:tab w:val="left" w:pos="1440"/>
          <w:tab w:val="left" w:pos="4320"/>
          <w:tab w:val="left" w:pos="4770"/>
          <w:tab w:val="left" w:pos="7920"/>
        </w:tabs>
        <w:ind w:left="900" w:hanging="900"/>
        <w:jc w:val="both"/>
        <w:rPr>
          <w:rFonts w:ascii="Calibri" w:hAnsi="Calibri"/>
          <w:sz w:val="22"/>
          <w:szCs w:val="22"/>
        </w:rPr>
      </w:pPr>
    </w:p>
    <w:p w14:paraId="55FA500C"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All Other Miscellaneous Reserves</w:t>
      </w:r>
    </w:p>
    <w:p w14:paraId="7EDDCEFF" w14:textId="77777777" w:rsidR="003C28AD" w:rsidRPr="00642ECB" w:rsidRDefault="003C28AD">
      <w:pPr>
        <w:tabs>
          <w:tab w:val="left" w:pos="540"/>
          <w:tab w:val="left" w:pos="1440"/>
          <w:tab w:val="left" w:pos="4320"/>
          <w:tab w:val="left" w:pos="4770"/>
          <w:tab w:val="left" w:pos="7920"/>
        </w:tabs>
        <w:ind w:left="900" w:hanging="900"/>
        <w:jc w:val="both"/>
        <w:rPr>
          <w:rFonts w:ascii="Calibri" w:hAnsi="Calibri"/>
          <w:sz w:val="22"/>
          <w:szCs w:val="22"/>
        </w:rPr>
      </w:pPr>
    </w:p>
    <w:p w14:paraId="1E5B0965" w14:textId="77777777" w:rsidR="003C28AD" w:rsidRPr="001E10CB" w:rsidRDefault="003C28AD">
      <w:pPr>
        <w:tabs>
          <w:tab w:val="left" w:pos="1440"/>
          <w:tab w:val="left" w:pos="4320"/>
          <w:tab w:val="left" w:pos="4770"/>
          <w:tab w:val="left" w:pos="7920"/>
        </w:tabs>
        <w:jc w:val="both"/>
        <w:rPr>
          <w:rFonts w:ascii="Calibri" w:hAnsi="Calibri"/>
          <w:u w:val="single"/>
        </w:rPr>
      </w:pPr>
      <w:r w:rsidRPr="001E10CB">
        <w:rPr>
          <w:rFonts w:ascii="Calibri" w:hAnsi="Calibri"/>
        </w:rPr>
        <w:t xml:space="preserve">    2. </w:t>
      </w:r>
      <w:r w:rsidRPr="001E10CB">
        <w:rPr>
          <w:rFonts w:ascii="Calibri" w:hAnsi="Calibri"/>
          <w:u w:val="single"/>
        </w:rPr>
        <w:t>Exhibit 6 of Annual Statement</w:t>
      </w:r>
    </w:p>
    <w:p w14:paraId="25842BCE" w14:textId="77777777" w:rsidR="003C28AD" w:rsidRPr="00642ECB" w:rsidRDefault="003C28AD">
      <w:pPr>
        <w:tabs>
          <w:tab w:val="left" w:pos="1440"/>
          <w:tab w:val="left" w:pos="4320"/>
          <w:tab w:val="left" w:pos="4770"/>
          <w:tab w:val="left" w:pos="7920"/>
        </w:tabs>
        <w:jc w:val="both"/>
        <w:rPr>
          <w:rFonts w:ascii="Calibri" w:hAnsi="Calibri"/>
          <w:sz w:val="22"/>
          <w:szCs w:val="22"/>
          <w:u w:val="single"/>
        </w:rPr>
      </w:pPr>
    </w:p>
    <w:p w14:paraId="5A913595" w14:textId="77777777" w:rsidR="003C28AD" w:rsidRPr="001E10CB" w:rsidRDefault="003C28AD">
      <w:pPr>
        <w:tabs>
          <w:tab w:val="left" w:pos="540"/>
          <w:tab w:val="left" w:pos="14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Accident &amp; Health, Column 1</w:t>
      </w:r>
    </w:p>
    <w:p w14:paraId="0FC1745E"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0B99E875" w14:textId="77777777" w:rsidR="003C28AD" w:rsidRPr="001E10CB" w:rsidRDefault="003C28AD">
      <w:pPr>
        <w:tabs>
          <w:tab w:val="left" w:pos="1440"/>
          <w:tab w:val="left" w:pos="4320"/>
          <w:tab w:val="left" w:pos="4770"/>
          <w:tab w:val="left" w:pos="7920"/>
        </w:tabs>
        <w:jc w:val="both"/>
        <w:rPr>
          <w:rFonts w:ascii="Calibri" w:hAnsi="Calibri"/>
          <w:u w:val="single"/>
        </w:rPr>
      </w:pPr>
      <w:r w:rsidRPr="001E10CB">
        <w:rPr>
          <w:rFonts w:ascii="Calibri" w:hAnsi="Calibri"/>
        </w:rPr>
        <w:t xml:space="preserve">    3. </w:t>
      </w:r>
      <w:r w:rsidRPr="001E10CB">
        <w:rPr>
          <w:rFonts w:ascii="Calibri" w:hAnsi="Calibri"/>
          <w:u w:val="single"/>
        </w:rPr>
        <w:t>Page 3 of Annual Statement</w:t>
      </w:r>
    </w:p>
    <w:p w14:paraId="2A778DB9"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4784B50B" w14:textId="77777777" w:rsidR="003C28AD" w:rsidRPr="001E10CB" w:rsidRDefault="003C28AD">
      <w:pPr>
        <w:tabs>
          <w:tab w:val="left" w:pos="5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Policy &amp; Contract Claims - Life, Line 4.1</w:t>
      </w:r>
    </w:p>
    <w:p w14:paraId="492241BC" w14:textId="77777777" w:rsidR="003C28AD" w:rsidRPr="00642ECB" w:rsidRDefault="003C28AD">
      <w:pPr>
        <w:tabs>
          <w:tab w:val="left" w:pos="540"/>
          <w:tab w:val="left" w:pos="4320"/>
          <w:tab w:val="left" w:pos="4770"/>
          <w:tab w:val="left" w:pos="7920"/>
        </w:tabs>
        <w:ind w:left="900" w:hanging="900"/>
        <w:jc w:val="both"/>
        <w:rPr>
          <w:rFonts w:ascii="Calibri" w:hAnsi="Calibri"/>
          <w:sz w:val="22"/>
          <w:szCs w:val="22"/>
        </w:rPr>
      </w:pPr>
    </w:p>
    <w:p w14:paraId="4240A1DD" w14:textId="77777777" w:rsidR="003C28AD" w:rsidRPr="001E10CB" w:rsidRDefault="003C28AD">
      <w:pPr>
        <w:tabs>
          <w:tab w:val="left" w:pos="5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Policy &amp; Contract Claims - Accident &amp; Health, Line 4.2</w:t>
      </w:r>
    </w:p>
    <w:p w14:paraId="448E6996" w14:textId="77777777" w:rsidR="003C28AD" w:rsidRPr="00642ECB" w:rsidRDefault="003C28AD">
      <w:pPr>
        <w:tabs>
          <w:tab w:val="left" w:pos="540"/>
          <w:tab w:val="left" w:pos="4320"/>
          <w:tab w:val="left" w:pos="4770"/>
          <w:tab w:val="left" w:pos="7920"/>
        </w:tabs>
        <w:ind w:left="900" w:hanging="900"/>
        <w:jc w:val="both"/>
        <w:rPr>
          <w:rFonts w:ascii="Calibri" w:hAnsi="Calibri"/>
          <w:sz w:val="22"/>
          <w:szCs w:val="22"/>
        </w:rPr>
      </w:pPr>
    </w:p>
    <w:p w14:paraId="26757237" w14:textId="77777777" w:rsidR="003C28AD" w:rsidRPr="001E10CB" w:rsidRDefault="003C28AD">
      <w:pPr>
        <w:tabs>
          <w:tab w:val="left" w:pos="1440"/>
          <w:tab w:val="left" w:pos="4320"/>
          <w:tab w:val="left" w:pos="4770"/>
          <w:tab w:val="left" w:pos="7920"/>
        </w:tabs>
        <w:jc w:val="both"/>
        <w:rPr>
          <w:rFonts w:ascii="Calibri" w:hAnsi="Calibri"/>
        </w:rPr>
      </w:pPr>
      <w:r w:rsidRPr="001E10CB">
        <w:rPr>
          <w:rFonts w:ascii="Calibri" w:hAnsi="Calibri"/>
        </w:rPr>
        <w:t>B. SEPARATE ACCOUNT</w:t>
      </w:r>
    </w:p>
    <w:p w14:paraId="02AB6FD7"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05EE4601" w14:textId="77777777" w:rsidR="003C28AD" w:rsidRPr="001E10CB" w:rsidRDefault="003C28AD">
      <w:pPr>
        <w:tabs>
          <w:tab w:val="left" w:pos="1440"/>
          <w:tab w:val="left" w:pos="4320"/>
          <w:tab w:val="left" w:pos="4770"/>
          <w:tab w:val="left" w:pos="7920"/>
        </w:tabs>
        <w:jc w:val="both"/>
        <w:rPr>
          <w:rFonts w:ascii="Calibri" w:hAnsi="Calibri"/>
        </w:rPr>
      </w:pPr>
      <w:r w:rsidRPr="001E10CB">
        <w:rPr>
          <w:rFonts w:ascii="Calibri" w:hAnsi="Calibri"/>
        </w:rPr>
        <w:t xml:space="preserve">    1. </w:t>
      </w:r>
      <w:r w:rsidRPr="001E10CB">
        <w:rPr>
          <w:rFonts w:ascii="Calibri" w:hAnsi="Calibri"/>
          <w:u w:val="single"/>
        </w:rPr>
        <w:t>Exhibit 3 of Annual Statement</w:t>
      </w:r>
    </w:p>
    <w:p w14:paraId="21003F01" w14:textId="77777777" w:rsidR="003C28AD" w:rsidRPr="00642ECB" w:rsidRDefault="003C28AD">
      <w:pPr>
        <w:tabs>
          <w:tab w:val="left" w:pos="1440"/>
          <w:tab w:val="left" w:pos="4320"/>
          <w:tab w:val="left" w:pos="4770"/>
          <w:tab w:val="left" w:pos="7920"/>
        </w:tabs>
        <w:jc w:val="both"/>
        <w:rPr>
          <w:rFonts w:ascii="Calibri" w:hAnsi="Calibri"/>
          <w:sz w:val="22"/>
          <w:szCs w:val="22"/>
        </w:rPr>
      </w:pPr>
    </w:p>
    <w:p w14:paraId="217DBB09" w14:textId="77777777" w:rsidR="003C28AD" w:rsidRPr="001E10CB" w:rsidRDefault="003C28AD" w:rsidP="00EC7ED6">
      <w:pPr>
        <w:tabs>
          <w:tab w:val="left" w:pos="540"/>
          <w:tab w:val="left" w:pos="4320"/>
          <w:tab w:val="left" w:pos="4770"/>
          <w:tab w:val="left" w:pos="7920"/>
        </w:tabs>
        <w:ind w:left="900" w:hanging="900"/>
        <w:jc w:val="both"/>
        <w:rPr>
          <w:rFonts w:ascii="Calibri" w:hAnsi="Calibri"/>
        </w:rPr>
      </w:pPr>
      <w:r w:rsidRPr="001E10CB">
        <w:rPr>
          <w:rFonts w:ascii="Calibri" w:hAnsi="Calibri"/>
        </w:rPr>
        <w:tab/>
      </w:r>
      <w:r w:rsidRPr="001E10CB">
        <w:rPr>
          <w:rFonts w:ascii="Calibri" w:hAnsi="Calibri"/>
        </w:rPr>
        <w:sym w:font="Symbol" w:char="F0B7"/>
      </w:r>
      <w:r w:rsidRPr="001E10CB">
        <w:rPr>
          <w:rFonts w:ascii="Calibri" w:hAnsi="Calibri"/>
        </w:rPr>
        <w:tab/>
        <w:t>All Other Miscellaneous Reserves</w:t>
      </w:r>
      <w:r w:rsidRPr="001E10CB">
        <w:rPr>
          <w:rFonts w:ascii="Calibri" w:hAnsi="Calibri"/>
        </w:rPr>
        <w:br w:type="page"/>
      </w:r>
    </w:p>
    <w:p w14:paraId="6F7CFCE7" w14:textId="77777777" w:rsidR="003C28AD" w:rsidRPr="001E10CB" w:rsidRDefault="003C28AD">
      <w:pPr>
        <w:tabs>
          <w:tab w:val="left" w:pos="7920"/>
        </w:tabs>
        <w:jc w:val="both"/>
        <w:rPr>
          <w:rFonts w:ascii="Calibri" w:hAnsi="Calibri"/>
          <w:b/>
        </w:rPr>
      </w:pPr>
      <w:r w:rsidRPr="001E10CB">
        <w:rPr>
          <w:rFonts w:ascii="Calibri" w:hAnsi="Calibri"/>
        </w:rPr>
        <w:lastRenderedPageBreak/>
        <w:tab/>
      </w:r>
      <w:r w:rsidRPr="001E10CB">
        <w:rPr>
          <w:rFonts w:ascii="Calibri" w:hAnsi="Calibri"/>
          <w:b/>
        </w:rPr>
        <w:t>I (continued)</w:t>
      </w:r>
    </w:p>
    <w:p w14:paraId="28FF2E0E" w14:textId="77777777" w:rsidR="003C28AD" w:rsidRPr="001E10CB" w:rsidRDefault="003C28AD">
      <w:pPr>
        <w:tabs>
          <w:tab w:val="left" w:pos="540"/>
          <w:tab w:val="left" w:pos="4320"/>
          <w:tab w:val="left" w:pos="4770"/>
          <w:tab w:val="left" w:pos="7920"/>
        </w:tabs>
        <w:ind w:left="900" w:hanging="900"/>
        <w:jc w:val="both"/>
        <w:rPr>
          <w:rFonts w:ascii="Calibri" w:hAnsi="Calibri"/>
        </w:rPr>
      </w:pPr>
    </w:p>
    <w:p w14:paraId="6096A22E" w14:textId="7644687E" w:rsidR="003C28AD" w:rsidRPr="001E10CB" w:rsidRDefault="003C28AD">
      <w:pPr>
        <w:tabs>
          <w:tab w:val="left" w:pos="1440"/>
          <w:tab w:val="left" w:pos="4320"/>
          <w:tab w:val="left" w:pos="4770"/>
          <w:tab w:val="left" w:pos="7920"/>
        </w:tabs>
        <w:ind w:left="540" w:hanging="540"/>
        <w:jc w:val="both"/>
        <w:rPr>
          <w:rFonts w:ascii="Calibri" w:hAnsi="Calibri"/>
        </w:rPr>
      </w:pPr>
      <w:r w:rsidRPr="001E10CB">
        <w:rPr>
          <w:rFonts w:ascii="Calibri" w:hAnsi="Calibri"/>
        </w:rPr>
        <w:t>1</w:t>
      </w:r>
      <w:r w:rsidR="00C56614">
        <w:rPr>
          <w:rFonts w:ascii="Calibri" w:hAnsi="Calibri"/>
        </w:rPr>
        <w:t>1</w:t>
      </w:r>
      <w:r w:rsidRPr="001E10CB">
        <w:rPr>
          <w:rFonts w:ascii="Calibri" w:hAnsi="Calibri"/>
        </w:rPr>
        <w:t>.</w:t>
      </w:r>
      <w:r w:rsidRPr="001E10CB">
        <w:rPr>
          <w:rFonts w:ascii="Calibri" w:hAnsi="Calibri"/>
        </w:rPr>
        <w:tab/>
      </w:r>
      <w:r w:rsidRPr="001E10CB">
        <w:rPr>
          <w:rFonts w:ascii="Calibri" w:hAnsi="Calibri"/>
          <w:b/>
          <w:u w:val="single"/>
        </w:rPr>
        <w:t>EDP System Filings:</w:t>
      </w:r>
      <w:r w:rsidRPr="001E10CB">
        <w:rPr>
          <w:rFonts w:ascii="Calibri" w:hAnsi="Calibri"/>
        </w:rPr>
        <w:t xml:space="preserve">  All companies whose gross reserves exceed the Department’s EDP thresholds must submit the applicable EDP System Filing in the standard Department format.  (Refer to Item III on the EDP System Filing.) </w:t>
      </w:r>
    </w:p>
    <w:p w14:paraId="0DD8A96A" w14:textId="77777777" w:rsidR="003C28AD" w:rsidRPr="001E10CB" w:rsidRDefault="003C28AD">
      <w:pPr>
        <w:tabs>
          <w:tab w:val="left" w:pos="1440"/>
          <w:tab w:val="left" w:pos="4320"/>
          <w:tab w:val="left" w:pos="4770"/>
          <w:tab w:val="left" w:pos="7920"/>
        </w:tabs>
        <w:jc w:val="both"/>
        <w:rPr>
          <w:rFonts w:ascii="Calibri" w:hAnsi="Calibri"/>
        </w:rPr>
      </w:pPr>
    </w:p>
    <w:p w14:paraId="4BE7EDCC" w14:textId="77777777" w:rsidR="00DE12A4" w:rsidRPr="00DE12A4" w:rsidRDefault="003C28AD" w:rsidP="00DE12A4">
      <w:pPr>
        <w:tabs>
          <w:tab w:val="left" w:pos="1440"/>
          <w:tab w:val="left" w:pos="4320"/>
          <w:tab w:val="left" w:pos="4770"/>
          <w:tab w:val="left" w:pos="7920"/>
        </w:tabs>
        <w:ind w:left="540" w:hanging="540"/>
        <w:jc w:val="both"/>
        <w:rPr>
          <w:rFonts w:ascii="Calibri" w:hAnsi="Calibri"/>
        </w:rPr>
      </w:pPr>
      <w:r w:rsidRPr="001E10CB">
        <w:rPr>
          <w:rFonts w:ascii="Calibri" w:hAnsi="Calibri"/>
        </w:rPr>
        <w:tab/>
      </w:r>
      <w:r w:rsidR="009C4BE5" w:rsidRPr="001E10CB">
        <w:rPr>
          <w:rFonts w:ascii="Calibri" w:hAnsi="Calibri"/>
        </w:rPr>
        <w:t>Standardized EDP System Filing formats have been defined for Traditional Life Insurance (fixed benefits which are not interest sensitive), ISL Insurance, Fixed Payment Annuities and Accumulation-Type Annuities.  Companies with substantial amounts of reserves in the applicable categories must submit an EDP System Filing(s</w:t>
      </w:r>
      <w:r w:rsidR="009C4BE5" w:rsidRPr="00DE12A4">
        <w:rPr>
          <w:rFonts w:ascii="Calibri" w:hAnsi="Calibri"/>
        </w:rPr>
        <w:t>).</w:t>
      </w:r>
    </w:p>
    <w:p w14:paraId="1B9A7DFC" w14:textId="77777777" w:rsidR="003C28AD" w:rsidRPr="001E10CB" w:rsidRDefault="003C28AD">
      <w:pPr>
        <w:tabs>
          <w:tab w:val="left" w:pos="1440"/>
          <w:tab w:val="left" w:pos="4320"/>
          <w:tab w:val="left" w:pos="4770"/>
          <w:tab w:val="left" w:pos="7920"/>
        </w:tabs>
        <w:ind w:left="540" w:hanging="540"/>
        <w:jc w:val="both"/>
        <w:rPr>
          <w:rFonts w:ascii="Calibri" w:hAnsi="Calibri"/>
        </w:rPr>
      </w:pPr>
    </w:p>
    <w:p w14:paraId="10DFDBFB" w14:textId="67C7F070" w:rsidR="003C28AD" w:rsidRPr="001E10CB" w:rsidRDefault="003C28AD">
      <w:pPr>
        <w:ind w:left="540"/>
        <w:jc w:val="both"/>
        <w:rPr>
          <w:rFonts w:ascii="Calibri" w:hAnsi="Calibri"/>
        </w:rPr>
      </w:pPr>
      <w:r w:rsidRPr="001E10CB">
        <w:rPr>
          <w:rFonts w:ascii="Calibri" w:hAnsi="Calibri"/>
        </w:rPr>
        <w:t xml:space="preserve">All EDP System Filings must be reconciled with the </w:t>
      </w:r>
      <w:proofErr w:type="spellStart"/>
      <w:r w:rsidRPr="001E10CB">
        <w:rPr>
          <w:rFonts w:ascii="Calibri" w:hAnsi="Calibri"/>
        </w:rPr>
        <w:t>AoVR</w:t>
      </w:r>
      <w:proofErr w:type="spellEnd"/>
      <w:r w:rsidRPr="001E10CB">
        <w:rPr>
          <w:rFonts w:ascii="Calibri" w:hAnsi="Calibri"/>
        </w:rPr>
        <w:t xml:space="preserve"> and/or Exhibit 7 of the Annual Statement.  Such reconciliation(s) must be </w:t>
      </w:r>
      <w:r w:rsidRPr="001E10CB">
        <w:rPr>
          <w:rFonts w:ascii="Calibri" w:hAnsi="Calibri"/>
          <w:u w:val="single"/>
        </w:rPr>
        <w:t>complete</w:t>
      </w:r>
      <w:r w:rsidRPr="001E10CB">
        <w:rPr>
          <w:rFonts w:ascii="Calibri" w:hAnsi="Calibri"/>
        </w:rPr>
        <w:t xml:space="preserve">, showing sources for adjustments and sources for non-EDP detail included in the valuation material.  See the </w:t>
      </w:r>
      <w:hyperlink r:id="rId12" w:history="1">
        <w:r w:rsidRPr="0098542B">
          <w:rPr>
            <w:rStyle w:val="Hyperlink"/>
            <w:rFonts w:ascii="Calibri" w:hAnsi="Calibri"/>
            <w:b/>
          </w:rPr>
          <w:t>Sample EDP Reconciliation</w:t>
        </w:r>
      </w:hyperlink>
      <w:r w:rsidRPr="001E10CB">
        <w:rPr>
          <w:rFonts w:ascii="Calibri" w:hAnsi="Calibri"/>
          <w:b/>
        </w:rPr>
        <w:t xml:space="preserve"> </w:t>
      </w:r>
      <w:r w:rsidRPr="001E10CB">
        <w:rPr>
          <w:rFonts w:ascii="Calibri" w:hAnsi="Calibri"/>
        </w:rPr>
        <w:t xml:space="preserve">on the Department’s website.  </w:t>
      </w:r>
    </w:p>
    <w:p w14:paraId="7706DED5" w14:textId="77777777" w:rsidR="003C28AD" w:rsidRPr="001E10CB" w:rsidRDefault="003C28AD">
      <w:pPr>
        <w:tabs>
          <w:tab w:val="left" w:pos="1440"/>
          <w:tab w:val="left" w:pos="4320"/>
          <w:tab w:val="left" w:pos="4770"/>
          <w:tab w:val="left" w:pos="7920"/>
        </w:tabs>
        <w:ind w:left="540"/>
        <w:jc w:val="both"/>
        <w:rPr>
          <w:rFonts w:ascii="Calibri" w:hAnsi="Calibri"/>
        </w:rPr>
      </w:pPr>
    </w:p>
    <w:p w14:paraId="5D9F897D" w14:textId="77777777" w:rsidR="003C28AD" w:rsidRPr="001E10CB" w:rsidRDefault="003C28AD">
      <w:pPr>
        <w:tabs>
          <w:tab w:val="left" w:pos="1440"/>
          <w:tab w:val="left" w:pos="4320"/>
          <w:tab w:val="left" w:pos="4770"/>
          <w:tab w:val="left" w:pos="7920"/>
        </w:tabs>
        <w:ind w:left="540" w:hanging="540"/>
        <w:jc w:val="both"/>
        <w:rPr>
          <w:rFonts w:ascii="Calibri" w:hAnsi="Calibri"/>
        </w:rPr>
      </w:pPr>
      <w:r w:rsidRPr="001E10CB">
        <w:rPr>
          <w:rFonts w:ascii="Calibri" w:hAnsi="Calibri"/>
        </w:rPr>
        <w:tab/>
        <w:t>All EDP System Filings must be accompanied by a tabulation, made from the Filing, showing totals of policies, amounts of insurance (or annual income), and reserves, summarized at the following levels:  (a) by Company or Filing total; (b) by reserve basis code total, within each of (a); and (c) by plan or plan-type total, within each of (a) and (b).</w:t>
      </w:r>
    </w:p>
    <w:p w14:paraId="28120F8B" w14:textId="6BE3F7BE" w:rsidR="003C28AD" w:rsidRPr="001E10CB" w:rsidRDefault="003C28AD" w:rsidP="00807083">
      <w:pPr>
        <w:tabs>
          <w:tab w:val="left" w:pos="1440"/>
          <w:tab w:val="left" w:pos="4320"/>
          <w:tab w:val="left" w:pos="4770"/>
          <w:tab w:val="left" w:pos="7920"/>
        </w:tabs>
        <w:jc w:val="both"/>
        <w:rPr>
          <w:rFonts w:ascii="Calibri" w:hAnsi="Calibri"/>
        </w:rPr>
      </w:pPr>
    </w:p>
    <w:p w14:paraId="57EB0F80" w14:textId="77777777" w:rsidR="003C28AD" w:rsidRPr="001E10CB" w:rsidRDefault="003C28AD">
      <w:pPr>
        <w:tabs>
          <w:tab w:val="left" w:pos="1440"/>
          <w:tab w:val="left" w:pos="4320"/>
          <w:tab w:val="left" w:pos="4770"/>
          <w:tab w:val="left" w:pos="7920"/>
        </w:tabs>
        <w:ind w:left="540" w:hanging="540"/>
        <w:jc w:val="both"/>
        <w:rPr>
          <w:rFonts w:ascii="Calibri" w:hAnsi="Calibri"/>
        </w:rPr>
      </w:pPr>
    </w:p>
    <w:p w14:paraId="6FBE90B1" w14:textId="16943993" w:rsidR="003C28AD" w:rsidRPr="001E10CB" w:rsidRDefault="003C28AD">
      <w:pPr>
        <w:tabs>
          <w:tab w:val="left" w:pos="1440"/>
          <w:tab w:val="left" w:pos="5760"/>
        </w:tabs>
        <w:ind w:left="540" w:hanging="540"/>
        <w:jc w:val="both"/>
        <w:rPr>
          <w:rFonts w:ascii="Calibri" w:hAnsi="Calibri"/>
        </w:rPr>
      </w:pPr>
      <w:r w:rsidRPr="001E10CB">
        <w:rPr>
          <w:rFonts w:ascii="Calibri" w:hAnsi="Calibri"/>
        </w:rPr>
        <w:t>1</w:t>
      </w:r>
      <w:r w:rsidR="00C56614">
        <w:rPr>
          <w:rFonts w:ascii="Calibri" w:hAnsi="Calibri"/>
        </w:rPr>
        <w:t>2</w:t>
      </w:r>
      <w:r w:rsidRPr="001E10CB">
        <w:rPr>
          <w:rFonts w:ascii="Calibri" w:hAnsi="Calibri"/>
        </w:rPr>
        <w:t>.</w:t>
      </w:r>
      <w:r w:rsidRPr="001E10CB">
        <w:rPr>
          <w:rFonts w:ascii="Calibri" w:hAnsi="Calibri"/>
        </w:rPr>
        <w:tab/>
      </w:r>
      <w:r w:rsidRPr="001E10CB">
        <w:rPr>
          <w:rFonts w:ascii="Calibri" w:hAnsi="Calibri"/>
          <w:b/>
          <w:u w:val="single"/>
        </w:rPr>
        <w:t>Reserves for Reinsurance Assumed:</w:t>
      </w:r>
      <w:r w:rsidRPr="001E10CB">
        <w:rPr>
          <w:rFonts w:ascii="Calibri" w:hAnsi="Calibri"/>
        </w:rPr>
        <w:t xml:space="preserve">  Policy level detail support must be submitted for all reinsurance assumed.  In addition, the identity of the ceding insurer must be included to allow verification of Schedule S of the Annual Statement.</w:t>
      </w:r>
    </w:p>
    <w:p w14:paraId="7CC1C56B" w14:textId="77777777" w:rsidR="003C28AD" w:rsidRPr="001E10CB" w:rsidRDefault="003C28AD">
      <w:pPr>
        <w:tabs>
          <w:tab w:val="center" w:pos="7650"/>
        </w:tabs>
        <w:jc w:val="both"/>
        <w:rPr>
          <w:rFonts w:ascii="Calibri" w:hAnsi="Calibri"/>
        </w:rPr>
      </w:pPr>
    </w:p>
    <w:p w14:paraId="30BF8219" w14:textId="1815AE68" w:rsidR="003C28AD" w:rsidRPr="001E10CB" w:rsidRDefault="003C28AD">
      <w:pPr>
        <w:tabs>
          <w:tab w:val="left" w:pos="1440"/>
          <w:tab w:val="left" w:pos="5760"/>
        </w:tabs>
        <w:ind w:left="540" w:hanging="540"/>
        <w:jc w:val="both"/>
        <w:rPr>
          <w:rFonts w:ascii="Calibri" w:hAnsi="Calibri"/>
        </w:rPr>
      </w:pPr>
      <w:r w:rsidRPr="001E10CB">
        <w:rPr>
          <w:rFonts w:ascii="Calibri" w:hAnsi="Calibri"/>
        </w:rPr>
        <w:t>1</w:t>
      </w:r>
      <w:r w:rsidR="00C56614">
        <w:rPr>
          <w:rFonts w:ascii="Calibri" w:hAnsi="Calibri"/>
        </w:rPr>
        <w:t>3</w:t>
      </w:r>
      <w:r w:rsidRPr="001E10CB">
        <w:rPr>
          <w:rFonts w:ascii="Calibri" w:hAnsi="Calibri"/>
        </w:rPr>
        <w:t>.</w:t>
      </w:r>
      <w:r w:rsidRPr="001E10CB">
        <w:rPr>
          <w:rFonts w:ascii="Calibri" w:hAnsi="Calibri"/>
        </w:rPr>
        <w:tab/>
      </w:r>
      <w:r w:rsidRPr="001E10CB">
        <w:rPr>
          <w:rFonts w:ascii="Calibri" w:hAnsi="Calibri"/>
          <w:b/>
          <w:u w:val="single"/>
        </w:rPr>
        <w:t>Reserve Credits and Reinsurance Ceded:</w:t>
      </w:r>
      <w:r w:rsidRPr="001E10CB">
        <w:rPr>
          <w:rFonts w:ascii="Calibri" w:hAnsi="Calibri"/>
        </w:rPr>
        <w:t xml:space="preserve">  Policy level detail support must be submitted for reinsurance ceded, whether or not the Company takes credit for any reserve offset.  Where practicable, additional fields should be added to the policy’s gross listing to account for reinsurance ceded.  For this purpose, the concatenation of additional fields for reinsurance to a policy’s seriatim listing, as provided in I.</w:t>
      </w:r>
      <w:r w:rsidR="00C40D19">
        <w:rPr>
          <w:rFonts w:ascii="Calibri" w:hAnsi="Calibri"/>
        </w:rPr>
        <w:t>9</w:t>
      </w:r>
      <w:r w:rsidRPr="001E10CB">
        <w:rPr>
          <w:rFonts w:ascii="Calibri" w:hAnsi="Calibri"/>
        </w:rPr>
        <w:t xml:space="preserve"> above, will suffice. </w:t>
      </w:r>
    </w:p>
    <w:p w14:paraId="3DEEC609" w14:textId="77777777" w:rsidR="003C28AD" w:rsidRPr="001E10CB" w:rsidRDefault="003C28AD">
      <w:pPr>
        <w:tabs>
          <w:tab w:val="left" w:pos="1440"/>
          <w:tab w:val="left" w:pos="5760"/>
        </w:tabs>
        <w:ind w:left="540" w:hanging="540"/>
        <w:jc w:val="both"/>
        <w:rPr>
          <w:rFonts w:ascii="Calibri" w:hAnsi="Calibri"/>
        </w:rPr>
      </w:pPr>
      <w:r w:rsidRPr="001E10CB">
        <w:rPr>
          <w:rFonts w:ascii="Calibri" w:hAnsi="Calibri"/>
        </w:rPr>
        <w:t xml:space="preserve"> </w:t>
      </w:r>
    </w:p>
    <w:p w14:paraId="0C300FA7" w14:textId="77777777" w:rsidR="003C28AD" w:rsidRPr="001E10CB" w:rsidRDefault="003C28AD">
      <w:pPr>
        <w:tabs>
          <w:tab w:val="left" w:pos="1440"/>
          <w:tab w:val="left" w:pos="5760"/>
        </w:tabs>
        <w:ind w:left="540" w:hanging="540"/>
        <w:jc w:val="both"/>
        <w:rPr>
          <w:rFonts w:ascii="Calibri" w:hAnsi="Calibri"/>
        </w:rPr>
      </w:pPr>
      <w:r w:rsidRPr="001E10CB">
        <w:rPr>
          <w:rFonts w:ascii="Calibri" w:hAnsi="Calibri"/>
        </w:rPr>
        <w:tab/>
        <w:t>All reinsurance credits should be summarized by reinsurer to allow verification of Schedule S of the Annual Statement.  The summary should clearly explain the “layering” of treaties.  When two treaties apply to the same policy and the second treaty excludes business reinsured by the first, the second treaty is considered an additional “layer”.  The summary should clearly state which treaty applies first, as well as stating the amount of insurance and reserve credits for each treaty.</w:t>
      </w:r>
    </w:p>
    <w:p w14:paraId="2AD53EFA" w14:textId="77777777" w:rsidR="003C28AD" w:rsidRDefault="005F0E32" w:rsidP="0098542B">
      <w:pPr>
        <w:tabs>
          <w:tab w:val="left" w:pos="1440"/>
          <w:tab w:val="left" w:pos="5760"/>
          <w:tab w:val="left" w:pos="7920"/>
        </w:tabs>
        <w:ind w:left="540" w:hanging="540"/>
        <w:jc w:val="both"/>
        <w:rPr>
          <w:rFonts w:ascii="Calibri" w:hAnsi="Calibri"/>
          <w:b/>
        </w:rPr>
      </w:pPr>
      <w:r>
        <w:rPr>
          <w:rFonts w:ascii="Calibri" w:hAnsi="Calibri"/>
        </w:rPr>
        <w:br w:type="page"/>
      </w:r>
      <w:r w:rsidR="0098542B">
        <w:rPr>
          <w:rFonts w:ascii="Calibri" w:hAnsi="Calibri"/>
        </w:rPr>
        <w:lastRenderedPageBreak/>
        <w:tab/>
      </w:r>
      <w:r w:rsidR="0098542B">
        <w:rPr>
          <w:rFonts w:ascii="Calibri" w:hAnsi="Calibri"/>
        </w:rPr>
        <w:tab/>
      </w:r>
      <w:r w:rsidR="0098542B">
        <w:rPr>
          <w:rFonts w:ascii="Calibri" w:hAnsi="Calibri"/>
        </w:rPr>
        <w:tab/>
      </w:r>
      <w:r w:rsidR="0098542B">
        <w:rPr>
          <w:rFonts w:ascii="Calibri" w:hAnsi="Calibri"/>
        </w:rPr>
        <w:tab/>
      </w:r>
      <w:r w:rsidR="0098542B" w:rsidRPr="001E10CB">
        <w:rPr>
          <w:rFonts w:ascii="Calibri" w:hAnsi="Calibri"/>
          <w:b/>
        </w:rPr>
        <w:t>I (continued)</w:t>
      </w:r>
    </w:p>
    <w:p w14:paraId="51DDD755" w14:textId="77777777" w:rsidR="0098542B" w:rsidRPr="001E10CB" w:rsidRDefault="0098542B" w:rsidP="0098542B">
      <w:pPr>
        <w:tabs>
          <w:tab w:val="left" w:pos="1440"/>
          <w:tab w:val="left" w:pos="5760"/>
          <w:tab w:val="left" w:pos="7920"/>
        </w:tabs>
        <w:ind w:left="540" w:hanging="540"/>
        <w:jc w:val="both"/>
        <w:rPr>
          <w:rFonts w:ascii="Calibri" w:hAnsi="Calibri"/>
        </w:rPr>
      </w:pPr>
    </w:p>
    <w:p w14:paraId="469AC1E7" w14:textId="0735770E" w:rsidR="00682491" w:rsidRPr="001E10CB" w:rsidRDefault="003C28AD" w:rsidP="0082231D">
      <w:pPr>
        <w:tabs>
          <w:tab w:val="left" w:pos="1440"/>
          <w:tab w:val="left" w:pos="5760"/>
        </w:tabs>
        <w:ind w:left="540" w:hanging="540"/>
        <w:jc w:val="both"/>
        <w:rPr>
          <w:rFonts w:ascii="Calibri" w:hAnsi="Calibri"/>
        </w:rPr>
      </w:pPr>
      <w:r w:rsidRPr="001E10CB">
        <w:rPr>
          <w:rFonts w:ascii="Calibri" w:hAnsi="Calibri"/>
        </w:rPr>
        <w:t>1</w:t>
      </w:r>
      <w:r w:rsidR="00C56614">
        <w:rPr>
          <w:rFonts w:ascii="Calibri" w:hAnsi="Calibri"/>
        </w:rPr>
        <w:t>4</w:t>
      </w:r>
      <w:r w:rsidRPr="001E10CB">
        <w:rPr>
          <w:rFonts w:ascii="Calibri" w:hAnsi="Calibri"/>
        </w:rPr>
        <w:t>.</w:t>
      </w:r>
      <w:r w:rsidRPr="001E10CB">
        <w:rPr>
          <w:rFonts w:ascii="Calibri" w:hAnsi="Calibri"/>
        </w:rPr>
        <w:tab/>
      </w:r>
      <w:r w:rsidRPr="001E10CB">
        <w:rPr>
          <w:rFonts w:ascii="Calibri" w:hAnsi="Calibri"/>
          <w:b/>
          <w:u w:val="single"/>
        </w:rPr>
        <w:t>Questionnaires:</w:t>
      </w:r>
      <w:r w:rsidRPr="001E10CB">
        <w:rPr>
          <w:rFonts w:ascii="Calibri" w:hAnsi="Calibri"/>
        </w:rPr>
        <w:t xml:space="preserve">  The Department requires the annual filing of questionnaires for </w:t>
      </w:r>
      <w:r w:rsidR="008B4B38" w:rsidRPr="001E10CB">
        <w:rPr>
          <w:rFonts w:ascii="Calibri" w:hAnsi="Calibri"/>
        </w:rPr>
        <w:t xml:space="preserve"> </w:t>
      </w:r>
      <w:r w:rsidRPr="001E10CB">
        <w:rPr>
          <w:rFonts w:ascii="Calibri" w:hAnsi="Calibri"/>
        </w:rPr>
        <w:t>Group Life</w:t>
      </w:r>
      <w:r w:rsidR="0082231D">
        <w:rPr>
          <w:rFonts w:ascii="Calibri" w:hAnsi="Calibri"/>
        </w:rPr>
        <w:t>,</w:t>
      </w:r>
      <w:r w:rsidRPr="001E10CB">
        <w:rPr>
          <w:rFonts w:ascii="Calibri" w:hAnsi="Calibri"/>
        </w:rPr>
        <w:t xml:space="preserve"> ISL, Annuity</w:t>
      </w:r>
      <w:r w:rsidR="0082231D">
        <w:rPr>
          <w:rFonts w:ascii="Calibri" w:hAnsi="Calibri"/>
        </w:rPr>
        <w:t>,</w:t>
      </w:r>
      <w:r w:rsidRPr="001E10CB">
        <w:rPr>
          <w:rFonts w:ascii="Calibri" w:hAnsi="Calibri"/>
        </w:rPr>
        <w:t xml:space="preserve"> and Accident &amp; Health business.  There are unique questionnaires for General Account and Separate Account ISL and Annuity business. If the Company has no associated business inforce, the questionnaire does not need to be returned.  Separate questionnaires should be filed for each major contract category.  Account value reconciliations should accompany each ISL and Annuity Questionnaire.  </w:t>
      </w:r>
      <w:r w:rsidRPr="001E10CB">
        <w:rPr>
          <w:rFonts w:ascii="Calibri" w:hAnsi="Calibri"/>
          <w:u w:val="single"/>
        </w:rPr>
        <w:t>All questionnaires must be completed by the Actuary responsible for such business</w:t>
      </w:r>
      <w:r w:rsidRPr="001E10CB">
        <w:rPr>
          <w:rFonts w:ascii="Calibri" w:hAnsi="Calibri"/>
        </w:rPr>
        <w:t>.</w:t>
      </w:r>
      <w:r w:rsidR="00BB4F97">
        <w:rPr>
          <w:rFonts w:ascii="Calibri" w:hAnsi="Calibri"/>
        </w:rPr>
        <w:t xml:space="preserve">  </w:t>
      </w:r>
    </w:p>
    <w:p w14:paraId="3A0D9595" w14:textId="77777777" w:rsidR="003C28AD" w:rsidRPr="001E10CB" w:rsidRDefault="003C28AD">
      <w:pPr>
        <w:tabs>
          <w:tab w:val="left" w:pos="7200"/>
        </w:tabs>
        <w:ind w:left="540" w:hanging="540"/>
        <w:jc w:val="both"/>
        <w:rPr>
          <w:rFonts w:ascii="Calibri" w:hAnsi="Calibri"/>
          <w:b/>
        </w:rPr>
      </w:pPr>
      <w:r w:rsidRPr="001E10CB">
        <w:rPr>
          <w:rFonts w:ascii="Calibri" w:hAnsi="Calibri"/>
        </w:rPr>
        <w:tab/>
      </w:r>
      <w:r w:rsidRPr="001E10CB">
        <w:rPr>
          <w:rFonts w:ascii="Calibri" w:hAnsi="Calibri"/>
        </w:rPr>
        <w:tab/>
      </w:r>
    </w:p>
    <w:p w14:paraId="363046BA" w14:textId="549078B0" w:rsidR="003C28AD" w:rsidRPr="001E10CB" w:rsidRDefault="003C28AD">
      <w:pPr>
        <w:tabs>
          <w:tab w:val="left" w:pos="7200"/>
        </w:tabs>
        <w:ind w:left="540" w:hanging="540"/>
        <w:jc w:val="both"/>
        <w:rPr>
          <w:rFonts w:ascii="Calibri" w:hAnsi="Calibri"/>
        </w:rPr>
      </w:pPr>
      <w:r w:rsidRPr="001E10CB">
        <w:rPr>
          <w:rFonts w:ascii="Calibri" w:hAnsi="Calibri"/>
        </w:rPr>
        <w:t>1</w:t>
      </w:r>
      <w:r w:rsidR="00C56614">
        <w:rPr>
          <w:rFonts w:ascii="Calibri" w:hAnsi="Calibri"/>
        </w:rPr>
        <w:t>5</w:t>
      </w:r>
      <w:r w:rsidRPr="001E10CB">
        <w:rPr>
          <w:rFonts w:ascii="Calibri" w:hAnsi="Calibri"/>
        </w:rPr>
        <w:t>.</w:t>
      </w:r>
      <w:r w:rsidRPr="001E10CB">
        <w:rPr>
          <w:rFonts w:ascii="Calibri" w:hAnsi="Calibri"/>
        </w:rPr>
        <w:tab/>
      </w:r>
      <w:r w:rsidRPr="001E10CB">
        <w:rPr>
          <w:rFonts w:ascii="Calibri" w:hAnsi="Calibri"/>
          <w:b/>
          <w:u w:val="single"/>
        </w:rPr>
        <w:t>Annual Statement Copy:</w:t>
      </w:r>
      <w:r w:rsidRPr="001E10CB">
        <w:rPr>
          <w:rFonts w:ascii="Calibri" w:hAnsi="Calibri"/>
          <w:b/>
        </w:rPr>
        <w:t xml:space="preserve">  </w:t>
      </w:r>
      <w:r w:rsidRPr="001E10CB">
        <w:rPr>
          <w:rFonts w:ascii="Calibri" w:hAnsi="Calibri"/>
        </w:rPr>
        <w:t>We request a</w:t>
      </w:r>
      <w:r w:rsidR="00202F15">
        <w:rPr>
          <w:rFonts w:ascii="Calibri" w:hAnsi="Calibri"/>
        </w:rPr>
        <w:t>n</w:t>
      </w:r>
      <w:r w:rsidRPr="001E10CB">
        <w:rPr>
          <w:rFonts w:ascii="Calibri" w:hAnsi="Calibri"/>
        </w:rPr>
        <w:t xml:space="preserve"> </w:t>
      </w:r>
      <w:r w:rsidR="00202F15">
        <w:rPr>
          <w:rFonts w:ascii="Calibri" w:hAnsi="Calibri"/>
        </w:rPr>
        <w:t>electronic</w:t>
      </w:r>
      <w:r w:rsidR="00202F15" w:rsidRPr="001E10CB">
        <w:rPr>
          <w:rFonts w:ascii="Calibri" w:hAnsi="Calibri"/>
        </w:rPr>
        <w:t xml:space="preserve"> </w:t>
      </w:r>
      <w:r w:rsidRPr="001E10CB">
        <w:rPr>
          <w:rFonts w:ascii="Calibri" w:hAnsi="Calibri"/>
        </w:rPr>
        <w:t>copy of the Company’s Annual Statement with the Valuation Filing.  It is not necessary to include any other certifications found with the Annual Statement.</w:t>
      </w:r>
    </w:p>
    <w:p w14:paraId="75161FFD" w14:textId="77777777" w:rsidR="003C28AD" w:rsidRPr="001E10CB" w:rsidRDefault="003C28AD">
      <w:pPr>
        <w:tabs>
          <w:tab w:val="left" w:pos="7200"/>
        </w:tabs>
        <w:ind w:left="540" w:hanging="540"/>
        <w:jc w:val="both"/>
        <w:rPr>
          <w:rFonts w:ascii="Calibri" w:hAnsi="Calibri"/>
          <w:b/>
        </w:rPr>
      </w:pPr>
    </w:p>
    <w:p w14:paraId="6CD6259E" w14:textId="367E4C53" w:rsidR="003C28AD" w:rsidRPr="001E10CB" w:rsidRDefault="003C28AD">
      <w:pPr>
        <w:tabs>
          <w:tab w:val="left" w:pos="1440"/>
          <w:tab w:val="left" w:pos="5760"/>
        </w:tabs>
        <w:ind w:left="540" w:hanging="540"/>
        <w:jc w:val="both"/>
        <w:rPr>
          <w:rFonts w:ascii="Calibri" w:hAnsi="Calibri"/>
        </w:rPr>
      </w:pPr>
      <w:r w:rsidRPr="001E10CB">
        <w:rPr>
          <w:rFonts w:ascii="Calibri" w:hAnsi="Calibri"/>
        </w:rPr>
        <w:t>1</w:t>
      </w:r>
      <w:r w:rsidR="00C56614">
        <w:rPr>
          <w:rFonts w:ascii="Calibri" w:hAnsi="Calibri"/>
        </w:rPr>
        <w:t>6</w:t>
      </w:r>
      <w:r w:rsidRPr="001E10CB">
        <w:rPr>
          <w:rFonts w:ascii="Calibri" w:hAnsi="Calibri"/>
        </w:rPr>
        <w:t>.</w:t>
      </w:r>
      <w:r w:rsidRPr="001E10CB">
        <w:rPr>
          <w:rFonts w:ascii="Calibri" w:hAnsi="Calibri"/>
        </w:rPr>
        <w:tab/>
      </w:r>
      <w:r w:rsidRPr="001E10CB">
        <w:rPr>
          <w:rFonts w:ascii="Calibri" w:hAnsi="Calibri"/>
          <w:b/>
          <w:u w:val="single"/>
        </w:rPr>
        <w:t>Analysis of Valuation Reserves:</w:t>
      </w:r>
      <w:r w:rsidRPr="001E10CB">
        <w:rPr>
          <w:rFonts w:ascii="Calibri" w:hAnsi="Calibri"/>
        </w:rPr>
        <w:t xml:space="preserve">  Unique </w:t>
      </w:r>
      <w:proofErr w:type="spellStart"/>
      <w:r w:rsidRPr="001E10CB">
        <w:rPr>
          <w:rFonts w:ascii="Calibri" w:hAnsi="Calibri"/>
        </w:rPr>
        <w:t>AoVR</w:t>
      </w:r>
      <w:proofErr w:type="spellEnd"/>
      <w:r w:rsidRPr="001E10CB">
        <w:rPr>
          <w:rFonts w:ascii="Calibri" w:hAnsi="Calibri"/>
        </w:rPr>
        <w:t xml:space="preserve"> schedules exist for Life Insurer General Account and Separate Account business as well as for Fraternal Organizations General Account business. Such schedules and their instructions are included in the instructions for the electronic submission of the New York State Life Supplement Filing. </w:t>
      </w:r>
    </w:p>
    <w:p w14:paraId="6E6E1036" w14:textId="77777777" w:rsidR="003C28AD" w:rsidRPr="001E10CB" w:rsidRDefault="003C28AD">
      <w:pPr>
        <w:tabs>
          <w:tab w:val="left" w:pos="1440"/>
          <w:tab w:val="left" w:pos="5760"/>
        </w:tabs>
        <w:jc w:val="both"/>
        <w:rPr>
          <w:rFonts w:ascii="Calibri" w:hAnsi="Calibri"/>
        </w:rPr>
      </w:pPr>
    </w:p>
    <w:p w14:paraId="048FBA50" w14:textId="77777777" w:rsidR="003C28AD" w:rsidRPr="001E10CB" w:rsidRDefault="003C28AD">
      <w:pPr>
        <w:tabs>
          <w:tab w:val="left" w:pos="1440"/>
          <w:tab w:val="left" w:pos="3600"/>
          <w:tab w:val="left" w:pos="5760"/>
        </w:tabs>
        <w:ind w:left="540" w:hanging="540"/>
        <w:jc w:val="both"/>
        <w:rPr>
          <w:rFonts w:ascii="Calibri" w:hAnsi="Calibri"/>
        </w:rPr>
      </w:pPr>
    </w:p>
    <w:p w14:paraId="18EB502E" w14:textId="035AAC66" w:rsidR="003C28AD" w:rsidRPr="001E10CB" w:rsidRDefault="00202F15">
      <w:pPr>
        <w:pStyle w:val="BodyTextIndent"/>
        <w:rPr>
          <w:rFonts w:ascii="Calibri" w:hAnsi="Calibri"/>
        </w:rPr>
      </w:pPr>
      <w:r w:rsidRPr="001E10CB">
        <w:rPr>
          <w:rFonts w:ascii="Calibri" w:hAnsi="Calibri"/>
        </w:rPr>
        <w:t>1</w:t>
      </w:r>
      <w:r>
        <w:rPr>
          <w:rFonts w:ascii="Calibri" w:hAnsi="Calibri"/>
        </w:rPr>
        <w:t>7</w:t>
      </w:r>
      <w:r w:rsidR="003C28AD" w:rsidRPr="001E10CB">
        <w:rPr>
          <w:rFonts w:ascii="Calibri" w:hAnsi="Calibri"/>
        </w:rPr>
        <w:t>.</w:t>
      </w:r>
      <w:r w:rsidR="003C28AD" w:rsidRPr="001E10CB">
        <w:rPr>
          <w:rFonts w:ascii="Calibri" w:hAnsi="Calibri"/>
        </w:rPr>
        <w:tab/>
        <w:t xml:space="preserve">For additional information or if there are questions, contact us at (518) </w:t>
      </w:r>
      <w:r w:rsidR="008B4B38" w:rsidRPr="001E10CB">
        <w:rPr>
          <w:rFonts w:ascii="Calibri" w:hAnsi="Calibri"/>
        </w:rPr>
        <w:t>474-7929</w:t>
      </w:r>
      <w:r w:rsidR="003C28AD" w:rsidRPr="001E10CB">
        <w:rPr>
          <w:rFonts w:ascii="Calibri" w:hAnsi="Calibri"/>
        </w:rPr>
        <w:t>.</w:t>
      </w:r>
    </w:p>
    <w:p w14:paraId="166FA245" w14:textId="77777777" w:rsidR="003C28AD" w:rsidRPr="001E10CB" w:rsidRDefault="003C28AD">
      <w:pPr>
        <w:pStyle w:val="BodyTextIndent"/>
        <w:ind w:left="0" w:firstLine="0"/>
        <w:rPr>
          <w:rFonts w:ascii="Calibri" w:hAnsi="Calibri"/>
        </w:rPr>
      </w:pPr>
    </w:p>
    <w:p w14:paraId="53B0F553" w14:textId="77777777" w:rsidR="003C28AD" w:rsidRPr="001E10CB" w:rsidRDefault="003C28AD">
      <w:pPr>
        <w:pStyle w:val="BodyTextIndent"/>
        <w:ind w:left="0" w:firstLine="0"/>
        <w:rPr>
          <w:rFonts w:ascii="Calibri" w:hAnsi="Calibri"/>
        </w:rPr>
      </w:pPr>
    </w:p>
    <w:p w14:paraId="46C05D33" w14:textId="77777777" w:rsidR="003C28AD" w:rsidRPr="001E10CB" w:rsidRDefault="003C28AD">
      <w:pPr>
        <w:pStyle w:val="BodyTextIndent"/>
        <w:ind w:left="0" w:firstLine="0"/>
        <w:rPr>
          <w:rFonts w:ascii="Calibri" w:hAnsi="Calibri"/>
          <w:b/>
          <w:u w:val="single"/>
        </w:rPr>
      </w:pPr>
      <w:r w:rsidRPr="001E10CB">
        <w:rPr>
          <w:rFonts w:ascii="Calibri" w:hAnsi="Calibri"/>
        </w:rPr>
        <w:tab/>
      </w:r>
      <w:r w:rsidRPr="001E10CB">
        <w:rPr>
          <w:rFonts w:ascii="Calibri" w:hAnsi="Calibri"/>
          <w:b/>
          <w:u w:val="single"/>
        </w:rPr>
        <w:t>Topic</w:t>
      </w:r>
      <w:r w:rsidRPr="001E10CB">
        <w:rPr>
          <w:rFonts w:ascii="Calibri" w:hAnsi="Calibri"/>
          <w:b/>
        </w:rPr>
        <w:tab/>
      </w:r>
      <w:r w:rsidRPr="001E10CB">
        <w:rPr>
          <w:rFonts w:ascii="Calibri" w:hAnsi="Calibri"/>
          <w:b/>
        </w:rPr>
        <w:tab/>
      </w:r>
      <w:r w:rsidRPr="001E10CB">
        <w:rPr>
          <w:rFonts w:ascii="Calibri" w:hAnsi="Calibri"/>
          <w:b/>
          <w:u w:val="single"/>
        </w:rPr>
        <w:t>Contact</w:t>
      </w:r>
    </w:p>
    <w:p w14:paraId="5CC44485" w14:textId="77777777" w:rsidR="003C28AD" w:rsidRPr="001E10CB" w:rsidRDefault="003C28AD">
      <w:pPr>
        <w:pStyle w:val="BodyTextIndent"/>
        <w:ind w:left="0" w:firstLine="0"/>
        <w:rPr>
          <w:rFonts w:ascii="Calibri" w:hAnsi="Calibri"/>
        </w:rPr>
      </w:pPr>
      <w:r w:rsidRPr="001E10CB">
        <w:rPr>
          <w:rFonts w:ascii="Calibri" w:hAnsi="Calibri"/>
        </w:rPr>
        <w:tab/>
        <w:t>Filing Requirements</w:t>
      </w:r>
      <w:r w:rsidRPr="001E10CB">
        <w:rPr>
          <w:rFonts w:ascii="Calibri" w:hAnsi="Calibri"/>
        </w:rPr>
        <w:tab/>
      </w:r>
      <w:r w:rsidRPr="001E10CB">
        <w:rPr>
          <w:rFonts w:ascii="Calibri" w:hAnsi="Calibri"/>
        </w:rPr>
        <w:tab/>
      </w:r>
      <w:r w:rsidR="00AC4EA4">
        <w:rPr>
          <w:rFonts w:ascii="Calibri" w:hAnsi="Calibri"/>
        </w:rPr>
        <w:t>Mat</w:t>
      </w:r>
      <w:r w:rsidR="003E181B">
        <w:rPr>
          <w:rFonts w:ascii="Calibri" w:hAnsi="Calibri"/>
        </w:rPr>
        <w:t>t</w:t>
      </w:r>
      <w:r w:rsidR="00D40AA2">
        <w:rPr>
          <w:rFonts w:ascii="Calibri" w:hAnsi="Calibri"/>
        </w:rPr>
        <w:t>hew</w:t>
      </w:r>
      <w:r w:rsidR="00AC4EA4">
        <w:rPr>
          <w:rFonts w:ascii="Calibri" w:hAnsi="Calibri"/>
        </w:rPr>
        <w:t xml:space="preserve"> Ryan</w:t>
      </w:r>
    </w:p>
    <w:p w14:paraId="708577BB" w14:textId="11A214A0" w:rsidR="003C28AD" w:rsidRPr="001E10CB" w:rsidRDefault="003C28AD">
      <w:pPr>
        <w:pStyle w:val="BodyTextIndent"/>
        <w:ind w:left="0" w:firstLine="0"/>
        <w:rPr>
          <w:rFonts w:ascii="Calibri" w:hAnsi="Calibri"/>
        </w:rPr>
      </w:pPr>
      <w:r w:rsidRPr="001E10CB">
        <w:rPr>
          <w:rFonts w:ascii="Calibri" w:hAnsi="Calibri"/>
        </w:rPr>
        <w:tab/>
      </w:r>
      <w:r w:rsidRPr="00FA4D69">
        <w:rPr>
          <w:rFonts w:ascii="Calibri" w:hAnsi="Calibri"/>
        </w:rPr>
        <w:t>Formula Reserves</w:t>
      </w:r>
      <w:r w:rsidRPr="00FA4D69">
        <w:rPr>
          <w:rFonts w:ascii="Calibri" w:hAnsi="Calibri"/>
        </w:rPr>
        <w:tab/>
      </w:r>
      <w:r w:rsidRPr="00FA4D69">
        <w:rPr>
          <w:rFonts w:ascii="Calibri" w:hAnsi="Calibri"/>
        </w:rPr>
        <w:tab/>
      </w:r>
      <w:r w:rsidR="000432E4">
        <w:rPr>
          <w:rFonts w:ascii="Calibri" w:hAnsi="Calibri"/>
        </w:rPr>
        <w:t>Jacob Rulison</w:t>
      </w:r>
    </w:p>
    <w:p w14:paraId="4B4F43D5" w14:textId="77777777" w:rsidR="003C28AD" w:rsidRPr="001E10CB" w:rsidRDefault="007A698D">
      <w:pPr>
        <w:pStyle w:val="BodyTextIndent"/>
        <w:ind w:left="0" w:firstLine="0"/>
        <w:rPr>
          <w:rFonts w:ascii="Calibri" w:hAnsi="Calibri"/>
        </w:rPr>
      </w:pPr>
      <w:r>
        <w:rPr>
          <w:rFonts w:ascii="Calibri" w:hAnsi="Calibri"/>
        </w:rPr>
        <w:tab/>
        <w:t>EDP</w:t>
      </w:r>
      <w:r>
        <w:rPr>
          <w:rFonts w:ascii="Calibri" w:hAnsi="Calibri"/>
        </w:rPr>
        <w:tab/>
      </w:r>
      <w:r>
        <w:rPr>
          <w:rFonts w:ascii="Calibri" w:hAnsi="Calibri"/>
        </w:rPr>
        <w:tab/>
      </w:r>
      <w:r w:rsidR="00AC4EA4">
        <w:rPr>
          <w:rFonts w:ascii="Calibri" w:hAnsi="Calibri"/>
        </w:rPr>
        <w:t>Mat</w:t>
      </w:r>
      <w:r w:rsidR="003E181B">
        <w:rPr>
          <w:rFonts w:ascii="Calibri" w:hAnsi="Calibri"/>
        </w:rPr>
        <w:t>t</w:t>
      </w:r>
      <w:r w:rsidR="00D40AA2">
        <w:rPr>
          <w:rFonts w:ascii="Calibri" w:hAnsi="Calibri"/>
        </w:rPr>
        <w:t>hew</w:t>
      </w:r>
      <w:r w:rsidR="00AC4EA4">
        <w:rPr>
          <w:rFonts w:ascii="Calibri" w:hAnsi="Calibri"/>
        </w:rPr>
        <w:t xml:space="preserve"> Ryan</w:t>
      </w:r>
    </w:p>
    <w:p w14:paraId="3AEA28CE" w14:textId="3969A9AD" w:rsidR="003C28AD" w:rsidRPr="001E10CB" w:rsidRDefault="003C28AD">
      <w:pPr>
        <w:tabs>
          <w:tab w:val="left" w:pos="1440"/>
          <w:tab w:val="left" w:pos="5760"/>
        </w:tabs>
        <w:ind w:left="540" w:hanging="540"/>
        <w:jc w:val="center"/>
        <w:rPr>
          <w:rFonts w:ascii="Calibri" w:hAnsi="Calibri"/>
        </w:rPr>
      </w:pPr>
      <w:r w:rsidRPr="001E10CB">
        <w:rPr>
          <w:rFonts w:ascii="Calibri" w:hAnsi="Calibri"/>
        </w:rPr>
        <w:br w:type="page"/>
      </w:r>
      <w:r w:rsidRPr="001E10CB">
        <w:rPr>
          <w:rFonts w:ascii="Calibri" w:hAnsi="Calibri"/>
          <w:b/>
          <w:u w:val="single"/>
        </w:rPr>
        <w:lastRenderedPageBreak/>
        <w:t>II - Valuation Filing Check-List Requirements</w:t>
      </w:r>
    </w:p>
    <w:p w14:paraId="442C4C4A" w14:textId="77777777" w:rsidR="003C28AD" w:rsidRPr="001E10CB" w:rsidRDefault="003C28AD">
      <w:pPr>
        <w:tabs>
          <w:tab w:val="left" w:pos="1440"/>
          <w:tab w:val="left" w:pos="5760"/>
        </w:tabs>
        <w:ind w:left="540" w:hanging="540"/>
        <w:jc w:val="center"/>
        <w:rPr>
          <w:rFonts w:ascii="Calibri" w:hAnsi="Calibri"/>
          <w:b/>
          <w:u w:val="single"/>
        </w:rPr>
      </w:pPr>
    </w:p>
    <w:p w14:paraId="72778A79" w14:textId="77777777" w:rsidR="003C28AD" w:rsidRPr="001E10CB" w:rsidRDefault="003C28AD">
      <w:pPr>
        <w:tabs>
          <w:tab w:val="left" w:pos="1440"/>
          <w:tab w:val="left" w:pos="5760"/>
        </w:tabs>
        <w:ind w:left="540" w:hanging="540"/>
        <w:jc w:val="center"/>
        <w:rPr>
          <w:rFonts w:ascii="Calibri" w:hAnsi="Calibri"/>
          <w:b/>
          <w:u w:val="single"/>
        </w:rPr>
      </w:pPr>
    </w:p>
    <w:p w14:paraId="6F082AC2" w14:textId="4814489D" w:rsidR="003C28AD" w:rsidRPr="001E10CB" w:rsidRDefault="00286005">
      <w:pPr>
        <w:numPr>
          <w:ilvl w:val="0"/>
          <w:numId w:val="5"/>
        </w:numPr>
        <w:tabs>
          <w:tab w:val="left" w:pos="1440"/>
          <w:tab w:val="left" w:pos="5760"/>
        </w:tabs>
        <w:jc w:val="both"/>
        <w:rPr>
          <w:rFonts w:ascii="Calibri" w:hAnsi="Calibri"/>
        </w:rPr>
      </w:pPr>
      <w:r>
        <w:rPr>
          <w:rFonts w:ascii="Calibri" w:hAnsi="Calibri"/>
        </w:rPr>
        <w:t>T</w:t>
      </w:r>
      <w:r w:rsidR="003C28AD" w:rsidRPr="001E10CB">
        <w:rPr>
          <w:rFonts w:ascii="Calibri" w:hAnsi="Calibri"/>
        </w:rPr>
        <w:t>he Valuation Filing Check-List</w:t>
      </w:r>
      <w:r>
        <w:rPr>
          <w:rFonts w:ascii="Calibri" w:hAnsi="Calibri"/>
        </w:rPr>
        <w:t xml:space="preserve"> should be filed electronically via email to </w:t>
      </w:r>
      <w:hyperlink r:id="rId13" w:history="1">
        <w:r w:rsidR="004240E8" w:rsidRPr="00BB4F97">
          <w:rPr>
            <w:rStyle w:val="Hyperlink"/>
            <w:rFonts w:ascii="Calibri" w:hAnsi="Calibri"/>
          </w:rPr>
          <w:t>ALBLIF</w:t>
        </w:r>
      </w:hyperlink>
      <w:r>
        <w:rPr>
          <w:rFonts w:ascii="Calibri" w:hAnsi="Calibri"/>
        </w:rPr>
        <w:t xml:space="preserve"> or via </w:t>
      </w:r>
      <w:proofErr w:type="gramStart"/>
      <w:r>
        <w:rPr>
          <w:rFonts w:ascii="Calibri" w:hAnsi="Calibri"/>
        </w:rPr>
        <w:t xml:space="preserve">the  </w:t>
      </w:r>
      <w:r w:rsidR="00C657D5" w:rsidRPr="00C657D5">
        <w:rPr>
          <w:rFonts w:ascii="Calibri" w:hAnsi="Calibri"/>
        </w:rPr>
        <w:t>Aspera</w:t>
      </w:r>
      <w:proofErr w:type="gramEnd"/>
      <w:r w:rsidR="00C657D5" w:rsidRPr="00C657D5">
        <w:rPr>
          <w:rFonts w:ascii="Calibri" w:hAnsi="Calibri"/>
        </w:rPr>
        <w:t xml:space="preserve"> NYS </w:t>
      </w:r>
      <w:proofErr w:type="spellStart"/>
      <w:r w:rsidR="00C657D5" w:rsidRPr="00C657D5">
        <w:rPr>
          <w:rFonts w:ascii="Calibri" w:hAnsi="Calibri"/>
        </w:rPr>
        <w:t>mySend</w:t>
      </w:r>
      <w:proofErr w:type="spellEnd"/>
      <w:r w:rsidR="00C657D5" w:rsidRPr="00C657D5">
        <w:rPr>
          <w:rFonts w:ascii="Calibri" w:hAnsi="Calibri"/>
        </w:rPr>
        <w:t xml:space="preserve"> Application</w:t>
      </w:r>
      <w:r>
        <w:rPr>
          <w:rFonts w:ascii="Calibri" w:hAnsi="Calibri"/>
        </w:rPr>
        <w:t xml:space="preserve">. </w:t>
      </w:r>
    </w:p>
    <w:p w14:paraId="275D3669" w14:textId="77777777" w:rsidR="003C28AD" w:rsidRPr="001E10CB" w:rsidRDefault="003C28AD">
      <w:pPr>
        <w:tabs>
          <w:tab w:val="left" w:pos="1440"/>
          <w:tab w:val="left" w:pos="5760"/>
        </w:tabs>
        <w:ind w:left="540" w:hanging="540"/>
        <w:jc w:val="both"/>
        <w:rPr>
          <w:rFonts w:ascii="Calibri" w:hAnsi="Calibri"/>
        </w:rPr>
      </w:pPr>
    </w:p>
    <w:p w14:paraId="3DFD1D35" w14:textId="77777777" w:rsidR="003C28AD" w:rsidRPr="001E10CB" w:rsidRDefault="003C28AD">
      <w:pPr>
        <w:numPr>
          <w:ilvl w:val="0"/>
          <w:numId w:val="5"/>
        </w:numPr>
        <w:tabs>
          <w:tab w:val="left" w:pos="1440"/>
          <w:tab w:val="left" w:pos="5760"/>
        </w:tabs>
        <w:jc w:val="both"/>
        <w:rPr>
          <w:rFonts w:ascii="Calibri" w:hAnsi="Calibri"/>
        </w:rPr>
      </w:pPr>
      <w:r w:rsidRPr="001E10CB">
        <w:rPr>
          <w:rFonts w:ascii="Calibri" w:hAnsi="Calibri"/>
        </w:rPr>
        <w:t>The Valuation Filing Check-List must identify the official name of the domestic company.  Abbreviations are not acceptable.</w:t>
      </w:r>
    </w:p>
    <w:p w14:paraId="32564389" w14:textId="77777777" w:rsidR="003C28AD" w:rsidRPr="001E10CB" w:rsidRDefault="003C28AD">
      <w:pPr>
        <w:tabs>
          <w:tab w:val="left" w:pos="1440"/>
          <w:tab w:val="left" w:pos="5760"/>
        </w:tabs>
        <w:ind w:left="540" w:hanging="540"/>
        <w:jc w:val="both"/>
        <w:rPr>
          <w:rFonts w:ascii="Calibri" w:hAnsi="Calibri"/>
        </w:rPr>
      </w:pPr>
    </w:p>
    <w:p w14:paraId="3269AAF9" w14:textId="77777777" w:rsidR="003C28AD" w:rsidRPr="001E10CB" w:rsidRDefault="003C28AD">
      <w:pPr>
        <w:numPr>
          <w:ilvl w:val="0"/>
          <w:numId w:val="5"/>
        </w:numPr>
        <w:tabs>
          <w:tab w:val="left" w:pos="1440"/>
          <w:tab w:val="left" w:pos="5760"/>
        </w:tabs>
        <w:jc w:val="both"/>
        <w:rPr>
          <w:rFonts w:ascii="Calibri" w:hAnsi="Calibri"/>
        </w:rPr>
      </w:pPr>
      <w:r w:rsidRPr="001E10CB">
        <w:rPr>
          <w:rFonts w:ascii="Calibri" w:hAnsi="Calibri"/>
        </w:rPr>
        <w:t>If the Company has Separate Account Business, a Separate Account Check-List must be filed.</w:t>
      </w:r>
    </w:p>
    <w:p w14:paraId="1AD0E1E2" w14:textId="77777777" w:rsidR="003C28AD" w:rsidRPr="001E10CB" w:rsidRDefault="003C28AD">
      <w:pPr>
        <w:tabs>
          <w:tab w:val="left" w:pos="1440"/>
          <w:tab w:val="left" w:pos="5760"/>
        </w:tabs>
        <w:jc w:val="both"/>
        <w:rPr>
          <w:rFonts w:ascii="Calibri" w:hAnsi="Calibri"/>
          <w:b/>
          <w:u w:val="single"/>
        </w:rPr>
      </w:pPr>
    </w:p>
    <w:p w14:paraId="5A766342" w14:textId="77777777" w:rsidR="003C28AD" w:rsidRPr="001E10CB" w:rsidRDefault="003C28AD">
      <w:pPr>
        <w:numPr>
          <w:ilvl w:val="0"/>
          <w:numId w:val="5"/>
        </w:numPr>
        <w:tabs>
          <w:tab w:val="left" w:pos="1440"/>
          <w:tab w:val="left" w:pos="5760"/>
        </w:tabs>
        <w:jc w:val="both"/>
        <w:rPr>
          <w:rFonts w:ascii="Calibri" w:hAnsi="Calibri"/>
        </w:rPr>
      </w:pPr>
      <w:r w:rsidRPr="001E10CB">
        <w:rPr>
          <w:rFonts w:ascii="Calibri" w:hAnsi="Calibri"/>
          <w:u w:val="single"/>
        </w:rPr>
        <w:t>EDP Submission Verification</w:t>
      </w:r>
      <w:r w:rsidRPr="001E10CB">
        <w:rPr>
          <w:rFonts w:ascii="Calibri" w:hAnsi="Calibri"/>
        </w:rPr>
        <w:t xml:space="preserve"> – Item 3 on the General Account Valuation Filing Check-List confirms the Company’s compliance with the Department’s EDP System Submission Requirements.  For each verification, list the Gross Reserves of the applicable business as defined in Section III.  Also, indicate with a YES, NO</w:t>
      </w:r>
      <w:r w:rsidR="007A698D">
        <w:rPr>
          <w:rFonts w:ascii="Calibri" w:hAnsi="Calibri"/>
        </w:rPr>
        <w:t>,</w:t>
      </w:r>
      <w:r w:rsidRPr="001E10CB">
        <w:rPr>
          <w:rFonts w:ascii="Calibri" w:hAnsi="Calibri"/>
        </w:rPr>
        <w:t xml:space="preserve"> or NOT APPLICABLE whether the Company made an EDP System Filing.  Please note, EDP System Filings are those electronic filings </w:t>
      </w:r>
      <w:r w:rsidRPr="001E10CB">
        <w:rPr>
          <w:rFonts w:ascii="Calibri" w:hAnsi="Calibri"/>
          <w:u w:val="single"/>
        </w:rPr>
        <w:t>specifically coded for processing by one of the Department’s EDP systems</w:t>
      </w:r>
      <w:r w:rsidRPr="001E10CB">
        <w:rPr>
          <w:rFonts w:ascii="Calibri" w:hAnsi="Calibri"/>
        </w:rPr>
        <w:t xml:space="preserve">.  Valuation material merely submitted on electronic media as opposed to hard-copy </w:t>
      </w:r>
      <w:r w:rsidRPr="001E10CB">
        <w:rPr>
          <w:rFonts w:ascii="Calibri" w:hAnsi="Calibri"/>
          <w:u w:val="single"/>
        </w:rPr>
        <w:t>is not considered an EDP System Filing.</w:t>
      </w:r>
    </w:p>
    <w:p w14:paraId="0ACAB1BF" w14:textId="77777777" w:rsidR="003C28AD" w:rsidRPr="001E10CB" w:rsidRDefault="003C28AD">
      <w:pPr>
        <w:tabs>
          <w:tab w:val="left" w:pos="1440"/>
          <w:tab w:val="left" w:pos="5760"/>
        </w:tabs>
        <w:jc w:val="both"/>
        <w:rPr>
          <w:rFonts w:ascii="Calibri" w:hAnsi="Calibri"/>
        </w:rPr>
      </w:pPr>
    </w:p>
    <w:p w14:paraId="1D11ACE7" w14:textId="77777777" w:rsidR="003C28AD" w:rsidRPr="001E10CB" w:rsidRDefault="003C28AD">
      <w:pPr>
        <w:tabs>
          <w:tab w:val="left" w:pos="8640"/>
        </w:tabs>
        <w:jc w:val="center"/>
        <w:rPr>
          <w:rFonts w:ascii="Calibri" w:hAnsi="Calibri"/>
          <w:b/>
          <w:u w:val="single"/>
        </w:rPr>
      </w:pPr>
      <w:r w:rsidRPr="001E10CB">
        <w:rPr>
          <w:rFonts w:ascii="Calibri" w:hAnsi="Calibri"/>
        </w:rPr>
        <w:br w:type="page"/>
      </w:r>
      <w:r w:rsidRPr="001E10CB">
        <w:rPr>
          <w:rFonts w:ascii="Calibri" w:hAnsi="Calibri"/>
          <w:b/>
          <w:u w:val="single"/>
        </w:rPr>
        <w:lastRenderedPageBreak/>
        <w:t>III - EDP System Filing</w:t>
      </w:r>
    </w:p>
    <w:p w14:paraId="4A22DC74" w14:textId="77777777" w:rsidR="003C28AD" w:rsidRPr="001E10CB" w:rsidRDefault="003C28AD">
      <w:pPr>
        <w:tabs>
          <w:tab w:val="left" w:pos="1440"/>
          <w:tab w:val="left" w:pos="2160"/>
          <w:tab w:val="left" w:pos="6480"/>
        </w:tabs>
        <w:jc w:val="center"/>
        <w:rPr>
          <w:rFonts w:ascii="Calibri" w:hAnsi="Calibri"/>
          <w:b/>
        </w:rPr>
      </w:pPr>
    </w:p>
    <w:p w14:paraId="167C1F55" w14:textId="2E31EF3E" w:rsidR="003C28AD" w:rsidRPr="001E10CB" w:rsidRDefault="00286005" w:rsidP="002B76C0">
      <w:pPr>
        <w:pStyle w:val="BodyText"/>
        <w:tabs>
          <w:tab w:val="clear" w:pos="450"/>
          <w:tab w:val="clear" w:pos="2880"/>
          <w:tab w:val="left" w:pos="1440"/>
          <w:tab w:val="left" w:pos="2160"/>
        </w:tabs>
        <w:rPr>
          <w:rFonts w:ascii="Calibri" w:hAnsi="Calibri"/>
        </w:rPr>
      </w:pPr>
      <w:r w:rsidRPr="001E10CB">
        <w:rPr>
          <w:rFonts w:ascii="Calibri" w:hAnsi="Calibri"/>
        </w:rPr>
        <w:t>All companies whose gross reserves exceed the Department’s EDP thresholds must submit the applicable EDP System Filing in the standard Department format</w:t>
      </w:r>
    </w:p>
    <w:p w14:paraId="32CABA53" w14:textId="77777777" w:rsidR="003C28AD" w:rsidRPr="001E10CB" w:rsidRDefault="003C28AD">
      <w:pPr>
        <w:tabs>
          <w:tab w:val="left" w:pos="1440"/>
          <w:tab w:val="left" w:pos="2160"/>
          <w:tab w:val="left" w:pos="6480"/>
        </w:tabs>
        <w:jc w:val="both"/>
        <w:rPr>
          <w:rFonts w:ascii="Calibri" w:hAnsi="Calibri"/>
        </w:rPr>
      </w:pPr>
    </w:p>
    <w:p w14:paraId="265ACFB4" w14:textId="77777777" w:rsidR="003C28AD" w:rsidRPr="001E10CB" w:rsidRDefault="003C28AD">
      <w:pPr>
        <w:tabs>
          <w:tab w:val="left" w:pos="1440"/>
          <w:tab w:val="left" w:pos="2160"/>
          <w:tab w:val="left" w:pos="6480"/>
        </w:tabs>
        <w:jc w:val="both"/>
        <w:rPr>
          <w:rFonts w:ascii="Calibri" w:hAnsi="Calibri"/>
        </w:rPr>
      </w:pPr>
      <w:r w:rsidRPr="001E10CB">
        <w:rPr>
          <w:rFonts w:ascii="Calibri" w:hAnsi="Calibri"/>
        </w:rPr>
        <w:t>Any company whose gross reserves for applicable business in a given category, as defined on page 1</w:t>
      </w:r>
      <w:r w:rsidR="00E60BE6">
        <w:rPr>
          <w:rFonts w:ascii="Calibri" w:hAnsi="Calibri"/>
        </w:rPr>
        <w:t>1</w:t>
      </w:r>
      <w:r w:rsidRPr="001E10CB">
        <w:rPr>
          <w:rFonts w:ascii="Calibri" w:hAnsi="Calibri"/>
        </w:rPr>
        <w:t>, exceed the following thresholds, is required to provide an EDP submission which complies with the appropriate EDP System Instructions.</w:t>
      </w:r>
    </w:p>
    <w:p w14:paraId="04DF0629" w14:textId="77777777" w:rsidR="003C28AD" w:rsidRPr="001E10CB" w:rsidRDefault="003C28AD">
      <w:pPr>
        <w:tabs>
          <w:tab w:val="left" w:pos="1440"/>
          <w:tab w:val="left" w:pos="2160"/>
          <w:tab w:val="left" w:pos="6480"/>
        </w:tabs>
        <w:jc w:val="both"/>
        <w:rPr>
          <w:rFonts w:ascii="Calibri" w:hAnsi="Calibri"/>
        </w:rPr>
      </w:pPr>
    </w:p>
    <w:p w14:paraId="7AFBF73B" w14:textId="77777777" w:rsidR="003C28AD" w:rsidRPr="001E10CB" w:rsidRDefault="003C28AD">
      <w:pPr>
        <w:tabs>
          <w:tab w:val="left" w:pos="540"/>
          <w:tab w:val="left" w:pos="2430"/>
          <w:tab w:val="left" w:pos="4680"/>
          <w:tab w:val="left" w:pos="7920"/>
        </w:tabs>
        <w:jc w:val="both"/>
        <w:rPr>
          <w:rFonts w:ascii="Calibri" w:hAnsi="Calibri"/>
        </w:rPr>
      </w:pPr>
      <w:r w:rsidRPr="001E10CB">
        <w:rPr>
          <w:rFonts w:ascii="Calibri" w:hAnsi="Calibri"/>
        </w:rPr>
        <w:tab/>
        <w:t>Traditional</w:t>
      </w:r>
      <w:r w:rsidRPr="001E10CB">
        <w:rPr>
          <w:rFonts w:ascii="Calibri" w:hAnsi="Calibri"/>
        </w:rPr>
        <w:tab/>
        <w:t>Interest</w:t>
      </w:r>
      <w:r w:rsidRPr="001E10CB">
        <w:rPr>
          <w:rFonts w:ascii="Calibri" w:hAnsi="Calibri"/>
        </w:rPr>
        <w:tab/>
        <w:t>Structured Settlements</w:t>
      </w:r>
      <w:r w:rsidRPr="001E10CB">
        <w:rPr>
          <w:rFonts w:ascii="Calibri" w:hAnsi="Calibri"/>
        </w:rPr>
        <w:tab/>
        <w:t>Accumulation</w:t>
      </w:r>
    </w:p>
    <w:p w14:paraId="2F48964F" w14:textId="77777777" w:rsidR="003C28AD" w:rsidRPr="001E10CB" w:rsidRDefault="003C28AD">
      <w:pPr>
        <w:tabs>
          <w:tab w:val="left" w:pos="540"/>
          <w:tab w:val="left" w:pos="2430"/>
          <w:tab w:val="left" w:pos="4680"/>
          <w:tab w:val="left" w:pos="7920"/>
        </w:tabs>
        <w:jc w:val="both"/>
        <w:rPr>
          <w:rFonts w:ascii="Calibri" w:hAnsi="Calibri"/>
          <w:u w:val="single"/>
        </w:rPr>
      </w:pPr>
      <w:r w:rsidRPr="001E10CB">
        <w:rPr>
          <w:rFonts w:ascii="Calibri" w:hAnsi="Calibri"/>
        </w:rPr>
        <w:tab/>
        <w:t xml:space="preserve">    </w:t>
      </w:r>
      <w:r w:rsidRPr="001E10CB">
        <w:rPr>
          <w:rFonts w:ascii="Calibri" w:hAnsi="Calibri"/>
          <w:u w:val="single"/>
        </w:rPr>
        <w:t>Life</w:t>
      </w:r>
      <w:r w:rsidRPr="001E10CB">
        <w:rPr>
          <w:rFonts w:ascii="Calibri" w:hAnsi="Calibri"/>
        </w:rPr>
        <w:tab/>
      </w:r>
      <w:r w:rsidRPr="001E10CB">
        <w:rPr>
          <w:rFonts w:ascii="Calibri" w:hAnsi="Calibri"/>
          <w:u w:val="single"/>
        </w:rPr>
        <w:t>Sensitive Life</w:t>
      </w:r>
      <w:r w:rsidRPr="001E10CB">
        <w:rPr>
          <w:rFonts w:ascii="Calibri" w:hAnsi="Calibri"/>
        </w:rPr>
        <w:tab/>
      </w:r>
      <w:r w:rsidRPr="001E10CB">
        <w:rPr>
          <w:rFonts w:ascii="Calibri" w:hAnsi="Calibri"/>
          <w:u w:val="single"/>
        </w:rPr>
        <w:t>&amp; Immediate Annuities</w:t>
      </w:r>
      <w:r w:rsidRPr="001E10CB">
        <w:rPr>
          <w:rFonts w:ascii="Calibri" w:hAnsi="Calibri"/>
        </w:rPr>
        <w:tab/>
      </w:r>
      <w:r w:rsidRPr="001E10CB">
        <w:rPr>
          <w:rFonts w:ascii="Calibri" w:hAnsi="Calibri"/>
          <w:u w:val="single"/>
        </w:rPr>
        <w:t>Type Annuities</w:t>
      </w:r>
    </w:p>
    <w:p w14:paraId="0EBB228E" w14:textId="77777777" w:rsidR="003C28AD" w:rsidRPr="001E10CB" w:rsidRDefault="003C28AD">
      <w:pPr>
        <w:tabs>
          <w:tab w:val="left" w:pos="540"/>
          <w:tab w:val="left" w:pos="2430"/>
          <w:tab w:val="left" w:pos="5220"/>
          <w:tab w:val="left" w:pos="7920"/>
        </w:tabs>
        <w:jc w:val="both"/>
        <w:rPr>
          <w:rFonts w:ascii="Calibri" w:hAnsi="Calibri"/>
        </w:rPr>
      </w:pPr>
      <w:r w:rsidRPr="001E10CB">
        <w:rPr>
          <w:rFonts w:ascii="Calibri" w:hAnsi="Calibri"/>
        </w:rPr>
        <w:tab/>
        <w:t>$1,000,000</w:t>
      </w:r>
      <w:r w:rsidRPr="001E10CB">
        <w:rPr>
          <w:rFonts w:ascii="Calibri" w:hAnsi="Calibri"/>
        </w:rPr>
        <w:tab/>
        <w:t>$1,000,000</w:t>
      </w:r>
      <w:r w:rsidRPr="001E10CB">
        <w:rPr>
          <w:rFonts w:ascii="Calibri" w:hAnsi="Calibri"/>
        </w:rPr>
        <w:tab/>
        <w:t>$1,000,000</w:t>
      </w:r>
      <w:r w:rsidRPr="001E10CB">
        <w:rPr>
          <w:rFonts w:ascii="Calibri" w:hAnsi="Calibri"/>
        </w:rPr>
        <w:tab/>
        <w:t>$1,000,000</w:t>
      </w:r>
    </w:p>
    <w:p w14:paraId="3C294A7F" w14:textId="77777777" w:rsidR="003C28AD" w:rsidRPr="001E10CB" w:rsidRDefault="003C28AD">
      <w:pPr>
        <w:tabs>
          <w:tab w:val="left" w:pos="1440"/>
          <w:tab w:val="left" w:pos="4320"/>
          <w:tab w:val="left" w:pos="7200"/>
        </w:tabs>
        <w:jc w:val="both"/>
        <w:rPr>
          <w:rFonts w:ascii="Calibri" w:hAnsi="Calibri"/>
        </w:rPr>
      </w:pPr>
    </w:p>
    <w:p w14:paraId="171BCAB9" w14:textId="770C477C" w:rsidR="003C28AD" w:rsidRPr="001E10CB" w:rsidRDefault="003C28AD">
      <w:pPr>
        <w:tabs>
          <w:tab w:val="left" w:pos="1440"/>
          <w:tab w:val="left" w:pos="4320"/>
          <w:tab w:val="left" w:pos="7200"/>
        </w:tabs>
        <w:jc w:val="both"/>
        <w:rPr>
          <w:rFonts w:ascii="Calibri" w:hAnsi="Calibri"/>
        </w:rPr>
      </w:pPr>
      <w:r w:rsidRPr="001E10CB">
        <w:rPr>
          <w:rFonts w:ascii="Calibri" w:hAnsi="Calibri"/>
        </w:rPr>
        <w:t xml:space="preserve">If a company uses the 110% or 115% aggregate test defined in Section 99.6 of Regulation 151, for structured settlements and annuities, a Structured Settlement and Immediate Annuity EDP System Filing must be made even if the total gross reserves are less than $1 million.  Also the Company must provide an Aggregate Test Worksheet with their submission.  See the </w:t>
      </w:r>
      <w:hyperlink r:id="rId14" w:history="1">
        <w:r w:rsidRPr="00E65BB8">
          <w:rPr>
            <w:rStyle w:val="Hyperlink"/>
            <w:rFonts w:ascii="Calibri" w:hAnsi="Calibri"/>
            <w:b/>
            <w:bCs/>
          </w:rPr>
          <w:t xml:space="preserve">Aggregate </w:t>
        </w:r>
        <w:r w:rsidRPr="00E65BB8">
          <w:rPr>
            <w:rStyle w:val="Hyperlink"/>
            <w:rFonts w:ascii="Calibri" w:hAnsi="Calibri"/>
            <w:b/>
          </w:rPr>
          <w:t>Test Worksheet</w:t>
        </w:r>
      </w:hyperlink>
      <w:r w:rsidRPr="001E10CB">
        <w:rPr>
          <w:rFonts w:ascii="Calibri" w:hAnsi="Calibri"/>
        </w:rPr>
        <w:t xml:space="preserve"> on the Department’s website.</w:t>
      </w:r>
    </w:p>
    <w:p w14:paraId="203CD3DB" w14:textId="77777777" w:rsidR="003C28AD" w:rsidRPr="001E10CB" w:rsidRDefault="003C28AD">
      <w:pPr>
        <w:tabs>
          <w:tab w:val="left" w:pos="1440"/>
          <w:tab w:val="left" w:pos="4320"/>
          <w:tab w:val="left" w:pos="7200"/>
        </w:tabs>
        <w:jc w:val="both"/>
        <w:rPr>
          <w:rFonts w:ascii="Calibri" w:hAnsi="Calibri"/>
          <w:sz w:val="16"/>
        </w:rPr>
      </w:pPr>
    </w:p>
    <w:p w14:paraId="58983852" w14:textId="77777777" w:rsidR="003C28AD" w:rsidRPr="001E10CB" w:rsidRDefault="003C28AD">
      <w:pPr>
        <w:tabs>
          <w:tab w:val="left" w:pos="1440"/>
          <w:tab w:val="left" w:pos="4320"/>
          <w:tab w:val="left" w:pos="7200"/>
        </w:tabs>
        <w:jc w:val="both"/>
        <w:rPr>
          <w:rFonts w:ascii="Calibri" w:hAnsi="Calibri"/>
        </w:rPr>
      </w:pPr>
      <w:r w:rsidRPr="001E10CB">
        <w:rPr>
          <w:rFonts w:ascii="Calibri" w:hAnsi="Calibri"/>
        </w:rPr>
        <w:t>All EDP System Filings which have coding errors that impede our ability to review such filing will be rejected and a resubmission will be required with the necessary corrections.</w:t>
      </w:r>
    </w:p>
    <w:p w14:paraId="62B591BB" w14:textId="77777777" w:rsidR="003C28AD" w:rsidRPr="001E10CB" w:rsidRDefault="003C28AD">
      <w:pPr>
        <w:tabs>
          <w:tab w:val="left" w:pos="1440"/>
          <w:tab w:val="left" w:pos="4320"/>
          <w:tab w:val="left" w:pos="7200"/>
        </w:tabs>
        <w:jc w:val="both"/>
        <w:rPr>
          <w:rFonts w:ascii="Calibri" w:hAnsi="Calibri"/>
          <w:sz w:val="16"/>
        </w:rPr>
      </w:pPr>
    </w:p>
    <w:p w14:paraId="6AA49B02" w14:textId="77777777" w:rsidR="003C28AD" w:rsidRPr="001E10CB" w:rsidRDefault="003C28AD">
      <w:pPr>
        <w:tabs>
          <w:tab w:val="left" w:pos="1440"/>
          <w:tab w:val="left" w:pos="4320"/>
          <w:tab w:val="left" w:pos="7200"/>
        </w:tabs>
        <w:jc w:val="both"/>
        <w:rPr>
          <w:rFonts w:ascii="Calibri" w:hAnsi="Calibri"/>
        </w:rPr>
      </w:pPr>
      <w:r w:rsidRPr="001E10CB">
        <w:rPr>
          <w:rFonts w:ascii="Calibri" w:hAnsi="Calibri"/>
        </w:rPr>
        <w:t xml:space="preserve">EDP System </w:t>
      </w:r>
      <w:r w:rsidR="007A698D">
        <w:rPr>
          <w:rFonts w:ascii="Calibri" w:hAnsi="Calibri"/>
        </w:rPr>
        <w:t>F</w:t>
      </w:r>
      <w:r w:rsidRPr="001E10CB">
        <w:rPr>
          <w:rFonts w:ascii="Calibri" w:hAnsi="Calibri"/>
        </w:rPr>
        <w:t xml:space="preserve">ilings should be made on preferred Electronic </w:t>
      </w:r>
      <w:r w:rsidR="007A698D">
        <w:rPr>
          <w:rFonts w:ascii="Calibri" w:hAnsi="Calibri"/>
        </w:rPr>
        <w:t>M</w:t>
      </w:r>
      <w:r w:rsidRPr="001E10CB">
        <w:rPr>
          <w:rFonts w:ascii="Calibri" w:hAnsi="Calibri"/>
        </w:rPr>
        <w:t>edia, as mentioned in Item I.5.</w:t>
      </w:r>
    </w:p>
    <w:p w14:paraId="47DB8108" w14:textId="77777777" w:rsidR="003C28AD" w:rsidRPr="001E10CB" w:rsidRDefault="003C28AD">
      <w:pPr>
        <w:tabs>
          <w:tab w:val="left" w:pos="1440"/>
          <w:tab w:val="left" w:pos="4320"/>
          <w:tab w:val="left" w:pos="7200"/>
        </w:tabs>
        <w:jc w:val="both"/>
        <w:rPr>
          <w:rFonts w:ascii="Calibri" w:hAnsi="Calibri"/>
          <w:sz w:val="16"/>
        </w:rPr>
      </w:pPr>
    </w:p>
    <w:p w14:paraId="4AF1D98F" w14:textId="77777777" w:rsidR="003C28AD" w:rsidRPr="001E10CB" w:rsidRDefault="003C28AD">
      <w:pPr>
        <w:tabs>
          <w:tab w:val="left" w:pos="1440"/>
          <w:tab w:val="left" w:pos="4320"/>
          <w:tab w:val="left" w:pos="7200"/>
        </w:tabs>
        <w:jc w:val="both"/>
        <w:rPr>
          <w:rFonts w:ascii="Calibri" w:hAnsi="Calibri"/>
        </w:rPr>
      </w:pPr>
      <w:r w:rsidRPr="001E10CB">
        <w:rPr>
          <w:rFonts w:ascii="Calibri" w:hAnsi="Calibri"/>
        </w:rPr>
        <w:t>The EDP System Filing Instructions are included on the Department</w:t>
      </w:r>
      <w:r w:rsidR="007A698D">
        <w:rPr>
          <w:rFonts w:ascii="Calibri" w:hAnsi="Calibri"/>
        </w:rPr>
        <w:t>’s</w:t>
      </w:r>
      <w:r w:rsidRPr="001E10CB">
        <w:rPr>
          <w:rFonts w:ascii="Calibri" w:hAnsi="Calibri"/>
        </w:rPr>
        <w:t xml:space="preserve"> Website.</w:t>
      </w:r>
    </w:p>
    <w:p w14:paraId="3B3431FE" w14:textId="77777777" w:rsidR="003C28AD" w:rsidRPr="001E10CB" w:rsidRDefault="003C28AD">
      <w:pPr>
        <w:tabs>
          <w:tab w:val="left" w:pos="1440"/>
          <w:tab w:val="left" w:pos="4320"/>
          <w:tab w:val="left" w:pos="7200"/>
        </w:tabs>
        <w:jc w:val="both"/>
        <w:rPr>
          <w:rFonts w:ascii="Calibri" w:hAnsi="Calibri"/>
          <w:sz w:val="16"/>
        </w:rPr>
      </w:pPr>
    </w:p>
    <w:p w14:paraId="5C6EBE74" w14:textId="2F6A984B" w:rsidR="003C28AD" w:rsidRPr="001E10CB" w:rsidRDefault="003C28AD">
      <w:pPr>
        <w:jc w:val="both"/>
        <w:rPr>
          <w:rFonts w:ascii="Calibri" w:hAnsi="Calibri"/>
        </w:rPr>
      </w:pPr>
      <w:r w:rsidRPr="001E10CB">
        <w:rPr>
          <w:rFonts w:ascii="Calibri" w:hAnsi="Calibri"/>
        </w:rPr>
        <w:t>A clear audit trail must be provided for each file submission which reconciles the Amount of Insurance (or annual income) and reserve from each basis line on the file(s) to the corresponding basis lines on the Analysis of Valuation Reserves (</w:t>
      </w:r>
      <w:proofErr w:type="spellStart"/>
      <w:r w:rsidRPr="001E10CB">
        <w:rPr>
          <w:rFonts w:ascii="Calibri" w:hAnsi="Calibri"/>
        </w:rPr>
        <w:t>AoVR</w:t>
      </w:r>
      <w:proofErr w:type="spellEnd"/>
      <w:r w:rsidRPr="001E10CB">
        <w:rPr>
          <w:rFonts w:ascii="Calibri" w:hAnsi="Calibri"/>
        </w:rPr>
        <w:t xml:space="preserve">) or Exhibit of the Annual Statement.  The reconciliation must include additional columns to account for detail which was provided in a </w:t>
      </w:r>
      <w:r w:rsidR="00216374">
        <w:rPr>
          <w:rFonts w:ascii="Calibri" w:hAnsi="Calibri"/>
        </w:rPr>
        <w:t>non-EDP</w:t>
      </w:r>
      <w:r w:rsidRPr="001E10CB">
        <w:rPr>
          <w:rFonts w:ascii="Calibri" w:hAnsi="Calibri"/>
        </w:rPr>
        <w:t xml:space="preserve"> format, or to reflect additional reserve and/or income adjustments.  Explanations and source locations for </w:t>
      </w:r>
      <w:r w:rsidR="00216374">
        <w:rPr>
          <w:rFonts w:ascii="Calibri" w:hAnsi="Calibri"/>
        </w:rPr>
        <w:t>non-EDP</w:t>
      </w:r>
      <w:r w:rsidRPr="001E10CB">
        <w:rPr>
          <w:rFonts w:ascii="Calibri" w:hAnsi="Calibri"/>
        </w:rPr>
        <w:t xml:space="preserve"> detail or additional adjustments must be included on the reconciliation. The total values shown on the reconciliation must check to those shown on the </w:t>
      </w:r>
      <w:proofErr w:type="spellStart"/>
      <w:r w:rsidRPr="001E10CB">
        <w:rPr>
          <w:rFonts w:ascii="Calibri" w:hAnsi="Calibri"/>
        </w:rPr>
        <w:t>AoVR</w:t>
      </w:r>
      <w:proofErr w:type="spellEnd"/>
      <w:r w:rsidRPr="001E10CB">
        <w:rPr>
          <w:rFonts w:ascii="Calibri" w:hAnsi="Calibri"/>
        </w:rPr>
        <w:t xml:space="preserve"> and/or the appropriate Exhibit of the Annual Statement.  See the </w:t>
      </w:r>
      <w:hyperlink r:id="rId15" w:history="1">
        <w:r w:rsidRPr="00E65BB8">
          <w:rPr>
            <w:rStyle w:val="Hyperlink"/>
            <w:rFonts w:ascii="Calibri" w:hAnsi="Calibri"/>
            <w:b/>
          </w:rPr>
          <w:t>Sample EDP Reconciliation</w:t>
        </w:r>
      </w:hyperlink>
      <w:r w:rsidRPr="001E10CB">
        <w:rPr>
          <w:rFonts w:ascii="Calibri" w:hAnsi="Calibri"/>
          <w:b/>
        </w:rPr>
        <w:t xml:space="preserve"> </w:t>
      </w:r>
      <w:r w:rsidRPr="001E10CB">
        <w:rPr>
          <w:rFonts w:ascii="Calibri" w:hAnsi="Calibri"/>
        </w:rPr>
        <w:t xml:space="preserve">on the Department’s website.  </w:t>
      </w:r>
    </w:p>
    <w:p w14:paraId="1F8D5889" w14:textId="77777777" w:rsidR="003C28AD" w:rsidRPr="001E10CB" w:rsidRDefault="003C28AD">
      <w:pPr>
        <w:tabs>
          <w:tab w:val="left" w:pos="1440"/>
          <w:tab w:val="left" w:pos="4320"/>
          <w:tab w:val="left" w:pos="7200"/>
        </w:tabs>
        <w:ind w:left="7920"/>
        <w:jc w:val="both"/>
        <w:rPr>
          <w:rFonts w:ascii="Calibri" w:hAnsi="Calibri"/>
          <w:b/>
        </w:rPr>
      </w:pPr>
      <w:r w:rsidRPr="001E10CB">
        <w:rPr>
          <w:rFonts w:ascii="Calibri" w:hAnsi="Calibri"/>
        </w:rPr>
        <w:br w:type="page"/>
      </w:r>
      <w:r w:rsidRPr="001E10CB">
        <w:rPr>
          <w:rFonts w:ascii="Calibri" w:hAnsi="Calibri"/>
          <w:b/>
        </w:rPr>
        <w:lastRenderedPageBreak/>
        <w:t>III (continued)</w:t>
      </w:r>
    </w:p>
    <w:p w14:paraId="0C8A44EF" w14:textId="77777777" w:rsidR="003C28AD" w:rsidRPr="001E10CB" w:rsidRDefault="003C28AD">
      <w:pPr>
        <w:tabs>
          <w:tab w:val="left" w:pos="1440"/>
          <w:tab w:val="left" w:pos="4320"/>
          <w:tab w:val="left" w:pos="7200"/>
        </w:tabs>
        <w:jc w:val="both"/>
        <w:rPr>
          <w:rFonts w:ascii="Calibri" w:hAnsi="Calibri"/>
        </w:rPr>
      </w:pPr>
    </w:p>
    <w:p w14:paraId="2F832B0A" w14:textId="77777777" w:rsidR="003C28AD" w:rsidRDefault="003C28AD">
      <w:pPr>
        <w:tabs>
          <w:tab w:val="left" w:pos="1440"/>
          <w:tab w:val="left" w:pos="4320"/>
          <w:tab w:val="left" w:pos="7200"/>
        </w:tabs>
        <w:jc w:val="center"/>
        <w:rPr>
          <w:rFonts w:ascii="Calibri" w:hAnsi="Calibri"/>
          <w:b/>
          <w:u w:val="single"/>
        </w:rPr>
      </w:pPr>
      <w:r w:rsidRPr="001E10CB">
        <w:rPr>
          <w:rFonts w:ascii="Calibri" w:hAnsi="Calibri"/>
          <w:b/>
          <w:u w:val="single"/>
        </w:rPr>
        <w:t>APPLICABLE BUSINESS</w:t>
      </w:r>
    </w:p>
    <w:p w14:paraId="5616EA89" w14:textId="77777777" w:rsidR="00A76DD6" w:rsidRPr="00A76DD6" w:rsidRDefault="00A76DD6">
      <w:pPr>
        <w:tabs>
          <w:tab w:val="left" w:pos="1440"/>
          <w:tab w:val="left" w:pos="4320"/>
          <w:tab w:val="left" w:pos="7200"/>
        </w:tabs>
        <w:jc w:val="center"/>
        <w:rPr>
          <w:rFonts w:ascii="Calibri" w:hAnsi="Calibri"/>
          <w:b/>
          <w:sz w:val="8"/>
          <w:szCs w:val="8"/>
          <w:u w:val="single"/>
        </w:rPr>
      </w:pPr>
    </w:p>
    <w:p w14:paraId="483063AF" w14:textId="77777777" w:rsidR="003C28AD" w:rsidRPr="001E10CB" w:rsidRDefault="003C28AD">
      <w:pPr>
        <w:tabs>
          <w:tab w:val="left" w:pos="1440"/>
          <w:tab w:val="left" w:pos="4320"/>
          <w:tab w:val="left" w:pos="7200"/>
        </w:tabs>
        <w:jc w:val="both"/>
        <w:rPr>
          <w:rFonts w:ascii="Calibri" w:hAnsi="Calibri"/>
          <w:b/>
          <w:u w:val="single"/>
        </w:rPr>
      </w:pPr>
      <w:r w:rsidRPr="001E10CB">
        <w:rPr>
          <w:rFonts w:ascii="Calibri" w:hAnsi="Calibri"/>
          <w:b/>
          <w:u w:val="single"/>
        </w:rPr>
        <w:t>Traditional Life</w:t>
      </w:r>
    </w:p>
    <w:p w14:paraId="036D0938" w14:textId="77777777" w:rsidR="003C28AD" w:rsidRPr="00A76DD6" w:rsidRDefault="003C28AD">
      <w:pPr>
        <w:tabs>
          <w:tab w:val="left" w:pos="1440"/>
          <w:tab w:val="left" w:pos="4320"/>
          <w:tab w:val="left" w:pos="7200"/>
        </w:tabs>
        <w:jc w:val="both"/>
        <w:rPr>
          <w:rFonts w:ascii="Calibri" w:hAnsi="Calibri"/>
          <w:b/>
          <w:sz w:val="12"/>
          <w:szCs w:val="12"/>
          <w:u w:val="single"/>
        </w:rPr>
      </w:pPr>
    </w:p>
    <w:p w14:paraId="09075841" w14:textId="77777777" w:rsidR="003C28AD" w:rsidRPr="001E10CB" w:rsidRDefault="003C28AD">
      <w:pPr>
        <w:tabs>
          <w:tab w:val="left" w:pos="1440"/>
          <w:tab w:val="left" w:pos="4320"/>
          <w:tab w:val="left" w:pos="7200"/>
        </w:tabs>
        <w:jc w:val="both"/>
        <w:rPr>
          <w:rFonts w:ascii="Calibri" w:hAnsi="Calibri"/>
          <w:b/>
        </w:rPr>
      </w:pPr>
      <w:r w:rsidRPr="001E10CB">
        <w:rPr>
          <w:rFonts w:ascii="Calibri" w:hAnsi="Calibri"/>
          <w:b/>
        </w:rPr>
        <w:t>Include:</w:t>
      </w:r>
    </w:p>
    <w:p w14:paraId="79D15DD9"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Fixed Premium and Benefit Cash Value Policies</w:t>
      </w:r>
    </w:p>
    <w:p w14:paraId="700A3C6C"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Fixed Premium Term Policies and Riders</w:t>
      </w:r>
    </w:p>
    <w:p w14:paraId="53BCFF55"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Fixed Premium and Benefit Joint and Last-To-Die Policies</w:t>
      </w:r>
    </w:p>
    <w:p w14:paraId="149C42B6"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Paid-Up Additions</w:t>
      </w:r>
    </w:p>
    <w:p w14:paraId="49B809FF"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Fixed Benefit and Premium Riders arising from Universal Life</w:t>
      </w:r>
    </w:p>
    <w:p w14:paraId="34645939" w14:textId="77777777" w:rsidR="003C28AD" w:rsidRPr="00A76DD6" w:rsidRDefault="003C28AD">
      <w:pPr>
        <w:tabs>
          <w:tab w:val="left" w:pos="720"/>
          <w:tab w:val="left" w:pos="4320"/>
          <w:tab w:val="left" w:pos="7200"/>
        </w:tabs>
        <w:jc w:val="both"/>
        <w:rPr>
          <w:rFonts w:ascii="Calibri" w:hAnsi="Calibri"/>
          <w:sz w:val="12"/>
          <w:szCs w:val="12"/>
        </w:rPr>
      </w:pPr>
    </w:p>
    <w:p w14:paraId="08BFB488" w14:textId="77777777" w:rsidR="003C28AD" w:rsidRPr="001E10CB" w:rsidRDefault="003C28AD">
      <w:pPr>
        <w:tabs>
          <w:tab w:val="left" w:pos="720"/>
          <w:tab w:val="left" w:pos="4320"/>
          <w:tab w:val="left" w:pos="7200"/>
        </w:tabs>
        <w:jc w:val="both"/>
        <w:rPr>
          <w:rFonts w:ascii="Calibri" w:hAnsi="Calibri"/>
          <w:b/>
        </w:rPr>
      </w:pPr>
      <w:r w:rsidRPr="001E10CB">
        <w:rPr>
          <w:rFonts w:ascii="Calibri" w:hAnsi="Calibri"/>
          <w:b/>
        </w:rPr>
        <w:t>Do Not Include:</w:t>
      </w:r>
    </w:p>
    <w:p w14:paraId="3D7D6A32"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Variable Life Policies*</w:t>
      </w:r>
    </w:p>
    <w:p w14:paraId="0F5FE120"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Any Business which is included under the Interest Sensitive Life Category below</w:t>
      </w:r>
    </w:p>
    <w:p w14:paraId="6C4C3DBF"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Group Life Insurance</w:t>
      </w:r>
    </w:p>
    <w:p w14:paraId="43E9C046"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Separate Records for Supplemental Benefits such as Accidental Death Benefits</w:t>
      </w:r>
    </w:p>
    <w:p w14:paraId="798208E1"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 xml:space="preserve">      or Waiver of Premiums</w:t>
      </w:r>
    </w:p>
    <w:p w14:paraId="0C9B9C93" w14:textId="77777777" w:rsidR="003C28AD" w:rsidRPr="00A76DD6" w:rsidRDefault="003C28AD">
      <w:pPr>
        <w:tabs>
          <w:tab w:val="left" w:pos="720"/>
          <w:tab w:val="left" w:pos="4320"/>
          <w:tab w:val="left" w:pos="7200"/>
        </w:tabs>
        <w:jc w:val="both"/>
        <w:rPr>
          <w:rFonts w:ascii="Calibri" w:hAnsi="Calibri"/>
          <w:sz w:val="12"/>
          <w:szCs w:val="12"/>
        </w:rPr>
      </w:pPr>
    </w:p>
    <w:p w14:paraId="48D25831" w14:textId="77777777" w:rsidR="003C28AD" w:rsidRPr="001E10CB" w:rsidRDefault="003C28AD">
      <w:pPr>
        <w:tabs>
          <w:tab w:val="left" w:pos="720"/>
          <w:tab w:val="left" w:pos="4320"/>
          <w:tab w:val="left" w:pos="7200"/>
        </w:tabs>
        <w:jc w:val="both"/>
        <w:rPr>
          <w:rFonts w:ascii="Calibri" w:hAnsi="Calibri"/>
          <w:b/>
          <w:u w:val="single"/>
        </w:rPr>
      </w:pPr>
      <w:r w:rsidRPr="001E10CB">
        <w:rPr>
          <w:rFonts w:ascii="Calibri" w:hAnsi="Calibri"/>
          <w:b/>
          <w:u w:val="single"/>
        </w:rPr>
        <w:t>Interest Sensitive Life</w:t>
      </w:r>
    </w:p>
    <w:p w14:paraId="488E30C2" w14:textId="77777777" w:rsidR="003C28AD" w:rsidRPr="00A76DD6" w:rsidRDefault="003C28AD">
      <w:pPr>
        <w:tabs>
          <w:tab w:val="left" w:pos="720"/>
          <w:tab w:val="left" w:pos="4320"/>
          <w:tab w:val="left" w:pos="7200"/>
        </w:tabs>
        <w:jc w:val="both"/>
        <w:rPr>
          <w:rFonts w:ascii="Calibri" w:hAnsi="Calibri"/>
          <w:b/>
          <w:sz w:val="12"/>
          <w:szCs w:val="12"/>
          <w:u w:val="single"/>
        </w:rPr>
      </w:pPr>
    </w:p>
    <w:p w14:paraId="11F15DF8" w14:textId="77777777" w:rsidR="003C28AD" w:rsidRPr="001E10CB" w:rsidRDefault="003C28AD">
      <w:pPr>
        <w:tabs>
          <w:tab w:val="left" w:pos="720"/>
          <w:tab w:val="left" w:pos="4320"/>
          <w:tab w:val="left" w:pos="7200"/>
        </w:tabs>
        <w:jc w:val="both"/>
        <w:rPr>
          <w:rFonts w:ascii="Calibri" w:hAnsi="Calibri"/>
          <w:b/>
        </w:rPr>
      </w:pPr>
      <w:r w:rsidRPr="001E10CB">
        <w:rPr>
          <w:rFonts w:ascii="Calibri" w:hAnsi="Calibri"/>
          <w:b/>
        </w:rPr>
        <w:t>Include:</w:t>
      </w:r>
    </w:p>
    <w:p w14:paraId="73AE9E40"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Flexible Premium Universal Life Policies</w:t>
      </w:r>
    </w:p>
    <w:p w14:paraId="0CF9EF12"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Fixed Premium Universal Life Policies</w:t>
      </w:r>
    </w:p>
    <w:p w14:paraId="6B5535B7"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Current Assumption Whole Life and Other Interest Sensitive Policies</w:t>
      </w:r>
    </w:p>
    <w:p w14:paraId="3EFAA5D1"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Variable Universal Life Policies</w:t>
      </w:r>
    </w:p>
    <w:p w14:paraId="30B811FA" w14:textId="77777777" w:rsidR="003C28AD" w:rsidRPr="00A76DD6" w:rsidRDefault="003C28AD">
      <w:pPr>
        <w:tabs>
          <w:tab w:val="left" w:pos="720"/>
          <w:tab w:val="left" w:pos="4320"/>
          <w:tab w:val="left" w:pos="7200"/>
        </w:tabs>
        <w:jc w:val="both"/>
        <w:rPr>
          <w:rFonts w:ascii="Calibri" w:hAnsi="Calibri"/>
          <w:sz w:val="12"/>
          <w:szCs w:val="12"/>
        </w:rPr>
      </w:pPr>
    </w:p>
    <w:p w14:paraId="20966F80" w14:textId="77777777" w:rsidR="003C28AD" w:rsidRPr="001E10CB" w:rsidRDefault="003C28AD">
      <w:pPr>
        <w:tabs>
          <w:tab w:val="left" w:pos="720"/>
          <w:tab w:val="left" w:pos="4320"/>
          <w:tab w:val="left" w:pos="7200"/>
        </w:tabs>
        <w:jc w:val="both"/>
        <w:rPr>
          <w:rFonts w:ascii="Calibri" w:hAnsi="Calibri"/>
          <w:b/>
          <w:u w:val="single"/>
        </w:rPr>
      </w:pPr>
      <w:r w:rsidRPr="001E10CB">
        <w:rPr>
          <w:rFonts w:ascii="Calibri" w:hAnsi="Calibri"/>
          <w:b/>
          <w:u w:val="single"/>
        </w:rPr>
        <w:t>Structured Settlements and Annuities</w:t>
      </w:r>
    </w:p>
    <w:p w14:paraId="46404682" w14:textId="77777777" w:rsidR="003C28AD" w:rsidRPr="00A76DD6" w:rsidRDefault="003C28AD">
      <w:pPr>
        <w:tabs>
          <w:tab w:val="left" w:pos="720"/>
          <w:tab w:val="left" w:pos="4320"/>
          <w:tab w:val="left" w:pos="7200"/>
        </w:tabs>
        <w:jc w:val="both"/>
        <w:rPr>
          <w:rFonts w:ascii="Calibri" w:hAnsi="Calibri"/>
          <w:sz w:val="12"/>
          <w:szCs w:val="12"/>
        </w:rPr>
      </w:pPr>
    </w:p>
    <w:p w14:paraId="2ADDCE3B" w14:textId="77777777" w:rsidR="003C28AD" w:rsidRPr="001E10CB" w:rsidRDefault="003C28AD">
      <w:pPr>
        <w:tabs>
          <w:tab w:val="left" w:pos="720"/>
          <w:tab w:val="left" w:pos="4320"/>
          <w:tab w:val="left" w:pos="7200"/>
        </w:tabs>
        <w:jc w:val="both"/>
        <w:rPr>
          <w:rFonts w:ascii="Calibri" w:hAnsi="Calibri"/>
          <w:b/>
        </w:rPr>
      </w:pPr>
      <w:r w:rsidRPr="001E10CB">
        <w:rPr>
          <w:rFonts w:ascii="Calibri" w:hAnsi="Calibri"/>
          <w:b/>
        </w:rPr>
        <w:t>Include:</w:t>
      </w:r>
    </w:p>
    <w:p w14:paraId="1A3D8195"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Immediate Annuities</w:t>
      </w:r>
    </w:p>
    <w:p w14:paraId="44A0E3EE"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Structured Settlements</w:t>
      </w:r>
    </w:p>
    <w:p w14:paraId="6B550124"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Lottery Contracts</w:t>
      </w:r>
    </w:p>
    <w:p w14:paraId="3719C08F"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Single Premium Immediate Annuities</w:t>
      </w:r>
    </w:p>
    <w:p w14:paraId="71FCF8CD"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Deferred Annuities with Fixed Dollar Amount Payments in payment status</w:t>
      </w:r>
    </w:p>
    <w:p w14:paraId="10E1BBEC"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Supplementary Contracts Including Life Contingencies</w:t>
      </w:r>
    </w:p>
    <w:p w14:paraId="3EF3127E"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Supplementary Contracts Not Including Life Contingencies</w:t>
      </w:r>
    </w:p>
    <w:p w14:paraId="0E1949BD"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Guaranteed Interest Contracts</w:t>
      </w:r>
    </w:p>
    <w:p w14:paraId="7B2E8297"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Certain Annuities</w:t>
      </w:r>
    </w:p>
    <w:p w14:paraId="4254DE21" w14:textId="77777777" w:rsidR="003C28AD" w:rsidRPr="00A76DD6" w:rsidRDefault="003C28AD">
      <w:pPr>
        <w:tabs>
          <w:tab w:val="left" w:pos="720"/>
          <w:tab w:val="left" w:pos="4320"/>
          <w:tab w:val="left" w:pos="7200"/>
        </w:tabs>
        <w:jc w:val="both"/>
        <w:rPr>
          <w:rFonts w:ascii="Calibri" w:hAnsi="Calibri"/>
          <w:sz w:val="12"/>
          <w:szCs w:val="12"/>
        </w:rPr>
      </w:pPr>
    </w:p>
    <w:p w14:paraId="4CDA7AD1" w14:textId="77777777" w:rsidR="003C28AD" w:rsidRPr="001E10CB" w:rsidRDefault="003C28AD">
      <w:pPr>
        <w:tabs>
          <w:tab w:val="left" w:pos="720"/>
          <w:tab w:val="left" w:pos="4320"/>
          <w:tab w:val="left" w:pos="7200"/>
        </w:tabs>
        <w:jc w:val="both"/>
        <w:rPr>
          <w:rFonts w:ascii="Calibri" w:hAnsi="Calibri"/>
          <w:b/>
        </w:rPr>
      </w:pPr>
      <w:r w:rsidRPr="001E10CB">
        <w:rPr>
          <w:rFonts w:ascii="Calibri" w:hAnsi="Calibri"/>
          <w:b/>
        </w:rPr>
        <w:t>Do Not Include:</w:t>
      </w:r>
    </w:p>
    <w:p w14:paraId="74A6942A" w14:textId="77777777" w:rsidR="003C28AD" w:rsidRPr="001E10CB" w:rsidRDefault="003C28AD">
      <w:pPr>
        <w:tabs>
          <w:tab w:val="left" w:pos="720"/>
          <w:tab w:val="left" w:pos="4320"/>
          <w:tab w:val="left" w:pos="7200"/>
        </w:tabs>
        <w:jc w:val="both"/>
        <w:rPr>
          <w:rFonts w:ascii="Calibri" w:hAnsi="Calibri"/>
          <w:lang w:val="fr-FR"/>
        </w:rPr>
      </w:pPr>
      <w:r w:rsidRPr="001E10CB">
        <w:rPr>
          <w:rFonts w:ascii="Calibri" w:hAnsi="Calibri"/>
        </w:rPr>
        <w:tab/>
      </w:r>
      <w:r w:rsidRPr="001E10CB">
        <w:rPr>
          <w:rFonts w:ascii="Calibri" w:hAnsi="Calibri"/>
          <w:lang w:val="fr-FR"/>
        </w:rPr>
        <w:t xml:space="preserve">Accumulation-Type </w:t>
      </w:r>
      <w:proofErr w:type="spellStart"/>
      <w:r w:rsidRPr="001E10CB">
        <w:rPr>
          <w:rFonts w:ascii="Calibri" w:hAnsi="Calibri"/>
          <w:lang w:val="fr-FR"/>
        </w:rPr>
        <w:t>Annuities</w:t>
      </w:r>
      <w:proofErr w:type="spellEnd"/>
    </w:p>
    <w:p w14:paraId="358F1335" w14:textId="77777777" w:rsidR="003C28AD" w:rsidRPr="001E10CB" w:rsidRDefault="003C28AD">
      <w:pPr>
        <w:tabs>
          <w:tab w:val="left" w:pos="720"/>
          <w:tab w:val="left" w:pos="4320"/>
          <w:tab w:val="left" w:pos="7200"/>
        </w:tabs>
        <w:jc w:val="both"/>
        <w:rPr>
          <w:rFonts w:ascii="Calibri" w:hAnsi="Calibri"/>
          <w:lang w:val="fr-FR"/>
        </w:rPr>
      </w:pPr>
      <w:r w:rsidRPr="001E10CB">
        <w:rPr>
          <w:rFonts w:ascii="Calibri" w:hAnsi="Calibri"/>
          <w:lang w:val="fr-FR"/>
        </w:rPr>
        <w:tab/>
        <w:t xml:space="preserve">Variable </w:t>
      </w:r>
      <w:proofErr w:type="spellStart"/>
      <w:r w:rsidRPr="001E10CB">
        <w:rPr>
          <w:rFonts w:ascii="Calibri" w:hAnsi="Calibri"/>
          <w:lang w:val="fr-FR"/>
        </w:rPr>
        <w:t>Annuities</w:t>
      </w:r>
      <w:proofErr w:type="spellEnd"/>
      <w:r w:rsidRPr="001E10CB">
        <w:rPr>
          <w:rFonts w:ascii="Calibri" w:hAnsi="Calibri"/>
          <w:lang w:val="fr-FR"/>
        </w:rPr>
        <w:t>*</w:t>
      </w:r>
    </w:p>
    <w:p w14:paraId="4CE0AD26" w14:textId="77777777" w:rsidR="003C28AD" w:rsidRPr="00A76DD6" w:rsidRDefault="003C28AD">
      <w:pPr>
        <w:tabs>
          <w:tab w:val="left" w:pos="720"/>
          <w:tab w:val="left" w:pos="4320"/>
          <w:tab w:val="left" w:pos="7200"/>
        </w:tabs>
        <w:jc w:val="both"/>
        <w:rPr>
          <w:rFonts w:ascii="Calibri" w:hAnsi="Calibri"/>
          <w:b/>
          <w:sz w:val="12"/>
          <w:szCs w:val="12"/>
          <w:u w:val="single"/>
          <w:lang w:val="fr-FR"/>
        </w:rPr>
      </w:pPr>
    </w:p>
    <w:p w14:paraId="625F5CED" w14:textId="77777777" w:rsidR="003C28AD" w:rsidRPr="001E10CB" w:rsidRDefault="003C28AD">
      <w:pPr>
        <w:tabs>
          <w:tab w:val="left" w:pos="720"/>
          <w:tab w:val="left" w:pos="4320"/>
          <w:tab w:val="left" w:pos="7200"/>
        </w:tabs>
        <w:jc w:val="both"/>
        <w:rPr>
          <w:rFonts w:ascii="Calibri" w:hAnsi="Calibri"/>
          <w:b/>
          <w:u w:val="single"/>
        </w:rPr>
      </w:pPr>
      <w:r w:rsidRPr="001E10CB">
        <w:rPr>
          <w:rFonts w:ascii="Calibri" w:hAnsi="Calibri"/>
          <w:b/>
          <w:u w:val="single"/>
        </w:rPr>
        <w:t>Accumulation-Type Annuities</w:t>
      </w:r>
    </w:p>
    <w:p w14:paraId="7F7CCCEE" w14:textId="77777777" w:rsidR="003C28AD" w:rsidRPr="00A76DD6" w:rsidRDefault="003C28AD">
      <w:pPr>
        <w:tabs>
          <w:tab w:val="left" w:pos="720"/>
          <w:tab w:val="left" w:pos="4320"/>
          <w:tab w:val="left" w:pos="7200"/>
        </w:tabs>
        <w:jc w:val="both"/>
        <w:rPr>
          <w:rFonts w:ascii="Calibri" w:hAnsi="Calibri"/>
          <w:sz w:val="12"/>
          <w:szCs w:val="12"/>
        </w:rPr>
      </w:pPr>
    </w:p>
    <w:p w14:paraId="71CEC8AF" w14:textId="77777777" w:rsidR="003C28AD" w:rsidRPr="001E10CB" w:rsidRDefault="003C28AD">
      <w:pPr>
        <w:tabs>
          <w:tab w:val="left" w:pos="720"/>
          <w:tab w:val="left" w:pos="4320"/>
          <w:tab w:val="left" w:pos="7200"/>
        </w:tabs>
        <w:jc w:val="both"/>
        <w:rPr>
          <w:rFonts w:ascii="Calibri" w:hAnsi="Calibri"/>
          <w:b/>
        </w:rPr>
      </w:pPr>
      <w:r w:rsidRPr="001E10CB">
        <w:rPr>
          <w:rFonts w:ascii="Calibri" w:hAnsi="Calibri"/>
          <w:b/>
        </w:rPr>
        <w:t>Include:</w:t>
      </w:r>
    </w:p>
    <w:p w14:paraId="24F5D617"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Accumulation-Type Annuities</w:t>
      </w:r>
    </w:p>
    <w:p w14:paraId="0622F538"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Premium and Other Deposit Funds</w:t>
      </w:r>
    </w:p>
    <w:p w14:paraId="0626160D"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Dividend Accumulations or Refunds</w:t>
      </w:r>
    </w:p>
    <w:p w14:paraId="7E28A6BE" w14:textId="77777777" w:rsidR="003C28AD" w:rsidRPr="001E10CB" w:rsidRDefault="003C28AD">
      <w:pPr>
        <w:tabs>
          <w:tab w:val="left" w:pos="720"/>
          <w:tab w:val="left" w:pos="4320"/>
          <w:tab w:val="left" w:pos="7200"/>
        </w:tabs>
        <w:jc w:val="both"/>
        <w:rPr>
          <w:rFonts w:ascii="Calibri" w:hAnsi="Calibri"/>
        </w:rPr>
      </w:pPr>
      <w:r w:rsidRPr="001E10CB">
        <w:rPr>
          <w:rFonts w:ascii="Calibri" w:hAnsi="Calibri"/>
        </w:rPr>
        <w:tab/>
        <w:t xml:space="preserve">Other Deposit-Type Contracts </w:t>
      </w:r>
    </w:p>
    <w:p w14:paraId="7891C5CD" w14:textId="77777777" w:rsidR="003C28AD" w:rsidRPr="00A76DD6" w:rsidRDefault="003C28AD">
      <w:pPr>
        <w:tabs>
          <w:tab w:val="left" w:pos="720"/>
          <w:tab w:val="left" w:pos="4320"/>
          <w:tab w:val="left" w:pos="7200"/>
        </w:tabs>
        <w:jc w:val="both"/>
        <w:rPr>
          <w:rFonts w:ascii="Calibri" w:hAnsi="Calibri"/>
          <w:sz w:val="12"/>
          <w:szCs w:val="12"/>
        </w:rPr>
      </w:pPr>
    </w:p>
    <w:p w14:paraId="0B5E3034" w14:textId="77777777" w:rsidR="00682491" w:rsidRPr="001E10CB" w:rsidRDefault="003C28AD">
      <w:pPr>
        <w:tabs>
          <w:tab w:val="left" w:pos="720"/>
          <w:tab w:val="left" w:pos="4320"/>
          <w:tab w:val="left" w:pos="7200"/>
        </w:tabs>
        <w:jc w:val="both"/>
        <w:rPr>
          <w:rFonts w:ascii="Calibri" w:hAnsi="Calibri"/>
        </w:rPr>
      </w:pPr>
      <w:r w:rsidRPr="001E10CB">
        <w:rPr>
          <w:rFonts w:ascii="Calibri" w:hAnsi="Calibri"/>
        </w:rPr>
        <w:t>*EDP System formats may be modified at a later date to include them.</w:t>
      </w:r>
    </w:p>
    <w:sectPr w:rsidR="00682491" w:rsidRPr="001E10CB">
      <w:footerReference w:type="even" r:id="rId16"/>
      <w:footerReference w:type="default" r:id="rId17"/>
      <w:footerReference w:type="first" r:id="rId18"/>
      <w:pgSz w:w="12240" w:h="15840" w:code="1"/>
      <w:pgMar w:top="576" w:right="1080" w:bottom="288" w:left="108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B837" w14:textId="77777777" w:rsidR="00B53D2F" w:rsidRDefault="00B53D2F">
      <w:r>
        <w:separator/>
      </w:r>
    </w:p>
  </w:endnote>
  <w:endnote w:type="continuationSeparator" w:id="0">
    <w:p w14:paraId="7823EA26" w14:textId="77777777" w:rsidR="00B53D2F" w:rsidRDefault="00B5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D55F" w14:textId="77777777" w:rsidR="006F3593" w:rsidRDefault="006F3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197854" w14:textId="77777777" w:rsidR="006F3593" w:rsidRDefault="006F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8D6A" w14:textId="4245489F" w:rsidR="006F3593" w:rsidRPr="001E10CB" w:rsidRDefault="006F3593">
    <w:pPr>
      <w:pStyle w:val="Footer"/>
      <w:framePr w:w="550" w:wrap="around" w:vAnchor="text" w:hAnchor="margin" w:xAlign="center" w:y="3"/>
      <w:rPr>
        <w:rStyle w:val="PageNumber"/>
        <w:rFonts w:ascii="Calibri" w:hAnsi="Calibri"/>
        <w:sz w:val="22"/>
        <w:szCs w:val="22"/>
      </w:rPr>
    </w:pPr>
    <w:r w:rsidRPr="001E10CB">
      <w:rPr>
        <w:rStyle w:val="PageNumber"/>
        <w:rFonts w:ascii="Calibri" w:hAnsi="Calibri"/>
        <w:sz w:val="22"/>
        <w:szCs w:val="22"/>
      </w:rPr>
      <w:t>-</w:t>
    </w:r>
    <w:r w:rsidRPr="001E10CB">
      <w:rPr>
        <w:rStyle w:val="PageNumber"/>
        <w:rFonts w:ascii="Calibri" w:hAnsi="Calibri"/>
        <w:sz w:val="22"/>
        <w:szCs w:val="22"/>
      </w:rPr>
      <w:fldChar w:fldCharType="begin"/>
    </w:r>
    <w:r w:rsidRPr="001E10CB">
      <w:rPr>
        <w:rStyle w:val="PageNumber"/>
        <w:rFonts w:ascii="Calibri" w:hAnsi="Calibri"/>
        <w:sz w:val="22"/>
        <w:szCs w:val="22"/>
      </w:rPr>
      <w:instrText xml:space="preserve">PAGE  </w:instrText>
    </w:r>
    <w:r w:rsidRPr="001E10CB">
      <w:rPr>
        <w:rStyle w:val="PageNumber"/>
        <w:rFonts w:ascii="Calibri" w:hAnsi="Calibri"/>
        <w:sz w:val="22"/>
        <w:szCs w:val="22"/>
      </w:rPr>
      <w:fldChar w:fldCharType="separate"/>
    </w:r>
    <w:r w:rsidR="00D832F4">
      <w:rPr>
        <w:rStyle w:val="PageNumber"/>
        <w:rFonts w:ascii="Calibri" w:hAnsi="Calibri"/>
        <w:noProof/>
        <w:sz w:val="22"/>
        <w:szCs w:val="22"/>
      </w:rPr>
      <w:t>11</w:t>
    </w:r>
    <w:r w:rsidRPr="001E10CB">
      <w:rPr>
        <w:rStyle w:val="PageNumber"/>
        <w:rFonts w:ascii="Calibri" w:hAnsi="Calibri"/>
        <w:sz w:val="22"/>
        <w:szCs w:val="22"/>
      </w:rPr>
      <w:fldChar w:fldCharType="end"/>
    </w:r>
    <w:r w:rsidRPr="001E10CB">
      <w:rPr>
        <w:rStyle w:val="PageNumber"/>
        <w:rFonts w:ascii="Calibri" w:hAnsi="Calibri"/>
        <w:sz w:val="22"/>
        <w:szCs w:val="22"/>
      </w:rPr>
      <w:t>-</w:t>
    </w:r>
  </w:p>
  <w:p w14:paraId="5269EF6D" w14:textId="77777777" w:rsidR="006F3593" w:rsidRDefault="006F3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765" w14:textId="53065DBB" w:rsidR="006F3593" w:rsidRPr="004C328D" w:rsidRDefault="007E37E2">
    <w:pPr>
      <w:tabs>
        <w:tab w:val="left" w:pos="1440"/>
        <w:tab w:val="left" w:pos="2160"/>
        <w:tab w:val="left" w:pos="6480"/>
      </w:tabs>
      <w:jc w:val="center"/>
      <w:rPr>
        <w:b/>
      </w:rPr>
    </w:pPr>
    <w:r w:rsidRPr="00833D18">
      <w:rPr>
        <w:rFonts w:ascii="Times New Roman" w:hAnsi="Times New Roman"/>
        <w:noProof/>
        <w:szCs w:val="24"/>
      </w:rPr>
      <w:drawing>
        <wp:anchor distT="274320" distB="0" distL="114300" distR="114300" simplePos="0" relativeHeight="251659264" behindDoc="0" locked="1" layoutInCell="1" allowOverlap="0" wp14:anchorId="01615D07" wp14:editId="0F3A84D3">
          <wp:simplePos x="0" y="0"/>
          <wp:positionH relativeFrom="page">
            <wp:posOffset>1650365</wp:posOffset>
          </wp:positionH>
          <wp:positionV relativeFrom="page">
            <wp:posOffset>9372600</wp:posOffset>
          </wp:positionV>
          <wp:extent cx="4471416" cy="338328"/>
          <wp:effectExtent l="0" t="0" r="0" b="5080"/>
          <wp:wrapNone/>
          <wp:docPr id="2" name="Picture 2" descr="The New York State Department of Financial Services, Equitable, Innovative, Collaborativ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York State Department of Financial Services, Equitable, Innovative, Collaborative, Transpa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338328"/>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16"/>
        <w:szCs w:val="16"/>
      </w:rPr>
      <w:t xml:space="preserve"> </w:t>
    </w:r>
    <w:r w:rsidR="00411CE8">
      <w:rPr>
        <w:rFonts w:ascii="Calibri" w:hAnsi="Calibri"/>
        <w:b/>
        <w:sz w:val="16"/>
        <w:szCs w:val="16"/>
      </w:rPr>
      <w:t>(518) 474 – 7929</w:t>
    </w:r>
    <w:r w:rsidR="00411CE8" w:rsidRPr="00CD6E0F">
      <w:rPr>
        <w:rFonts w:ascii="Calibri" w:hAnsi="Calibri"/>
        <w:b/>
        <w:sz w:val="16"/>
        <w:szCs w:val="16"/>
      </w:rPr>
      <w:t>|</w:t>
    </w:r>
    <w:r w:rsidR="00411CE8">
      <w:rPr>
        <w:rFonts w:ascii="Calibri" w:hAnsi="Calibri"/>
        <w:b/>
        <w:sz w:val="16"/>
        <w:szCs w:val="16"/>
      </w:rPr>
      <w:t xml:space="preserve"> </w:t>
    </w:r>
    <w:smartTag w:uri="urn:schemas-microsoft-com:office:smarttags" w:element="PlaceName">
      <w:r w:rsidR="006F3593" w:rsidRPr="004C328D">
        <w:rPr>
          <w:rFonts w:ascii="Calibri" w:hAnsi="Calibri"/>
          <w:b/>
          <w:sz w:val="16"/>
          <w:szCs w:val="16"/>
        </w:rPr>
        <w:t>ONE</w:t>
      </w:r>
    </w:smartTag>
    <w:r w:rsidR="006F3593" w:rsidRPr="004C328D">
      <w:rPr>
        <w:rFonts w:ascii="Calibri" w:hAnsi="Calibri"/>
        <w:b/>
        <w:sz w:val="16"/>
        <w:szCs w:val="16"/>
      </w:rPr>
      <w:t xml:space="preserve"> </w:t>
    </w:r>
    <w:smartTag w:uri="urn:schemas-microsoft-com:office:smarttags" w:element="PlaceName">
      <w:r w:rsidR="006F3593" w:rsidRPr="004C328D">
        <w:rPr>
          <w:rFonts w:ascii="Calibri" w:hAnsi="Calibri"/>
          <w:b/>
          <w:sz w:val="16"/>
          <w:szCs w:val="16"/>
        </w:rPr>
        <w:t>COMMERCE</w:t>
      </w:r>
    </w:smartTag>
    <w:r w:rsidR="006F3593" w:rsidRPr="004C328D">
      <w:rPr>
        <w:rFonts w:ascii="Calibri" w:hAnsi="Calibri"/>
        <w:b/>
        <w:sz w:val="16"/>
        <w:szCs w:val="16"/>
      </w:rPr>
      <w:t xml:space="preserve"> </w:t>
    </w:r>
    <w:smartTag w:uri="urn:schemas-microsoft-com:office:smarttags" w:element="PlaceType">
      <w:r w:rsidR="006F3593" w:rsidRPr="004C328D">
        <w:rPr>
          <w:rFonts w:ascii="Calibri" w:hAnsi="Calibri"/>
          <w:b/>
          <w:sz w:val="16"/>
          <w:szCs w:val="16"/>
        </w:rPr>
        <w:t>PLAZA</w:t>
      </w:r>
    </w:smartTag>
    <w:r w:rsidR="006F3593" w:rsidRPr="004C328D">
      <w:rPr>
        <w:rFonts w:ascii="Calibri" w:hAnsi="Calibri"/>
        <w:b/>
        <w:sz w:val="16"/>
        <w:szCs w:val="16"/>
      </w:rPr>
      <w:t xml:space="preserve">, </w:t>
    </w:r>
    <w:smartTag w:uri="urn:schemas-microsoft-com:office:smarttags" w:element="place">
      <w:smartTag w:uri="urn:schemas-microsoft-com:office:smarttags" w:element="City">
        <w:r w:rsidR="006F3593" w:rsidRPr="004C328D">
          <w:rPr>
            <w:rFonts w:ascii="Calibri" w:hAnsi="Calibri"/>
            <w:b/>
            <w:sz w:val="16"/>
            <w:szCs w:val="16"/>
          </w:rPr>
          <w:t>ALBANY</w:t>
        </w:r>
      </w:smartTag>
      <w:r w:rsidR="006F3593" w:rsidRPr="004C328D">
        <w:rPr>
          <w:rFonts w:ascii="Calibri" w:hAnsi="Calibri"/>
          <w:b/>
          <w:sz w:val="16"/>
          <w:szCs w:val="16"/>
        </w:rPr>
        <w:t xml:space="preserve">, </w:t>
      </w:r>
      <w:smartTag w:uri="urn:schemas-microsoft-com:office:smarttags" w:element="State">
        <w:r w:rsidR="006F3593" w:rsidRPr="004C328D">
          <w:rPr>
            <w:rFonts w:ascii="Calibri" w:hAnsi="Calibri"/>
            <w:b/>
            <w:sz w:val="16"/>
            <w:szCs w:val="16"/>
          </w:rPr>
          <w:t>NY</w:t>
        </w:r>
      </w:smartTag>
      <w:r w:rsidR="006F3593" w:rsidRPr="004C328D">
        <w:rPr>
          <w:rFonts w:ascii="Calibri" w:hAnsi="Calibri"/>
          <w:b/>
          <w:sz w:val="16"/>
          <w:szCs w:val="16"/>
        </w:rPr>
        <w:t xml:space="preserve"> </w:t>
      </w:r>
      <w:smartTag w:uri="urn:schemas-microsoft-com:office:smarttags" w:element="PostalCode">
        <w:r w:rsidR="006F3593" w:rsidRPr="004C328D">
          <w:rPr>
            <w:rFonts w:ascii="Calibri" w:hAnsi="Calibri"/>
            <w:b/>
            <w:sz w:val="16"/>
            <w:szCs w:val="16"/>
          </w:rPr>
          <w:t>12257</w:t>
        </w:r>
      </w:smartTag>
    </w:smartTag>
    <w:r w:rsidR="006F3593" w:rsidRPr="004C328D">
      <w:rPr>
        <w:rFonts w:ascii="Calibri" w:hAnsi="Calibri"/>
        <w:b/>
        <w:sz w:val="16"/>
        <w:szCs w:val="16"/>
      </w:rPr>
      <w:t xml:space="preserve"> | WWW.DFS.NY.GOV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9098" w14:textId="77777777" w:rsidR="00B53D2F" w:rsidRDefault="00B53D2F">
      <w:r>
        <w:separator/>
      </w:r>
    </w:p>
  </w:footnote>
  <w:footnote w:type="continuationSeparator" w:id="0">
    <w:p w14:paraId="5017F999" w14:textId="77777777" w:rsidR="00B53D2F" w:rsidRDefault="00B53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C42AB"/>
    <w:multiLevelType w:val="singleLevel"/>
    <w:tmpl w:val="9D84589A"/>
    <w:lvl w:ilvl="0">
      <w:start w:val="16"/>
      <w:numFmt w:val="decimal"/>
      <w:lvlText w:val="%1."/>
      <w:lvlJc w:val="left"/>
      <w:pPr>
        <w:tabs>
          <w:tab w:val="num" w:pos="540"/>
        </w:tabs>
        <w:ind w:left="540" w:hanging="540"/>
      </w:pPr>
      <w:rPr>
        <w:rFonts w:hint="default"/>
      </w:rPr>
    </w:lvl>
  </w:abstractNum>
  <w:abstractNum w:abstractNumId="2" w15:restartNumberingAfterBreak="0">
    <w:nsid w:val="12B434D8"/>
    <w:multiLevelType w:val="singleLevel"/>
    <w:tmpl w:val="1B4CB49A"/>
    <w:lvl w:ilvl="0">
      <w:start w:val="3"/>
      <w:numFmt w:val="decimal"/>
      <w:lvlText w:val="(%1)"/>
      <w:lvlJc w:val="left"/>
      <w:pPr>
        <w:tabs>
          <w:tab w:val="num" w:pos="630"/>
        </w:tabs>
        <w:ind w:left="630" w:hanging="630"/>
      </w:pPr>
      <w:rPr>
        <w:rFonts w:hint="default"/>
      </w:rPr>
    </w:lvl>
  </w:abstractNum>
  <w:abstractNum w:abstractNumId="3" w15:restartNumberingAfterBreak="0">
    <w:nsid w:val="13B36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F05CF3"/>
    <w:multiLevelType w:val="singleLevel"/>
    <w:tmpl w:val="26A85036"/>
    <w:lvl w:ilvl="0">
      <w:start w:val="16"/>
      <w:numFmt w:val="decimal"/>
      <w:lvlText w:val="%1."/>
      <w:lvlJc w:val="left"/>
      <w:pPr>
        <w:tabs>
          <w:tab w:val="num" w:pos="540"/>
        </w:tabs>
        <w:ind w:left="540" w:hanging="540"/>
      </w:pPr>
      <w:rPr>
        <w:b w:val="0"/>
        <w:i w:val="0"/>
      </w:rPr>
    </w:lvl>
  </w:abstractNum>
  <w:abstractNum w:abstractNumId="5" w15:restartNumberingAfterBreak="0">
    <w:nsid w:val="1DAB5C6C"/>
    <w:multiLevelType w:val="singleLevel"/>
    <w:tmpl w:val="E668B192"/>
    <w:lvl w:ilvl="0">
      <w:start w:val="9"/>
      <w:numFmt w:val="decimal"/>
      <w:lvlText w:val="%1."/>
      <w:lvlJc w:val="left"/>
      <w:pPr>
        <w:tabs>
          <w:tab w:val="num" w:pos="630"/>
        </w:tabs>
        <w:ind w:left="630" w:hanging="630"/>
      </w:pPr>
      <w:rPr>
        <w:rFonts w:hint="default"/>
        <w:b w:val="0"/>
        <w:u w:val="none"/>
      </w:rPr>
    </w:lvl>
  </w:abstractNum>
  <w:abstractNum w:abstractNumId="6" w15:restartNumberingAfterBreak="0">
    <w:nsid w:val="22CB7894"/>
    <w:multiLevelType w:val="singleLevel"/>
    <w:tmpl w:val="18FAB496"/>
    <w:lvl w:ilvl="0">
      <w:start w:val="1"/>
      <w:numFmt w:val="decimal"/>
      <w:lvlText w:val="%1."/>
      <w:lvlJc w:val="left"/>
      <w:pPr>
        <w:tabs>
          <w:tab w:val="num" w:pos="540"/>
        </w:tabs>
        <w:ind w:left="540" w:hanging="540"/>
      </w:pPr>
      <w:rPr>
        <w:rFonts w:hint="default"/>
      </w:rPr>
    </w:lvl>
  </w:abstractNum>
  <w:abstractNum w:abstractNumId="7" w15:restartNumberingAfterBreak="0">
    <w:nsid w:val="27C85577"/>
    <w:multiLevelType w:val="hybridMultilevel"/>
    <w:tmpl w:val="194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140F1"/>
    <w:multiLevelType w:val="singleLevel"/>
    <w:tmpl w:val="9D84589A"/>
    <w:lvl w:ilvl="0">
      <w:start w:val="16"/>
      <w:numFmt w:val="decimal"/>
      <w:lvlText w:val="%1."/>
      <w:lvlJc w:val="left"/>
      <w:pPr>
        <w:tabs>
          <w:tab w:val="num" w:pos="540"/>
        </w:tabs>
        <w:ind w:left="540" w:hanging="540"/>
      </w:pPr>
      <w:rPr>
        <w:rFonts w:hint="default"/>
      </w:rPr>
    </w:lvl>
  </w:abstractNum>
  <w:abstractNum w:abstractNumId="9" w15:restartNumberingAfterBreak="0">
    <w:nsid w:val="33447142"/>
    <w:multiLevelType w:val="singleLevel"/>
    <w:tmpl w:val="94D41FAA"/>
    <w:lvl w:ilvl="0">
      <w:start w:val="4"/>
      <w:numFmt w:val="decimal"/>
      <w:lvlText w:val="%1."/>
      <w:lvlJc w:val="left"/>
      <w:pPr>
        <w:tabs>
          <w:tab w:val="num" w:pos="630"/>
        </w:tabs>
        <w:ind w:left="630" w:hanging="630"/>
      </w:pPr>
      <w:rPr>
        <w:rFonts w:hint="default"/>
      </w:rPr>
    </w:lvl>
  </w:abstractNum>
  <w:abstractNum w:abstractNumId="10" w15:restartNumberingAfterBreak="0">
    <w:nsid w:val="36645243"/>
    <w:multiLevelType w:val="singleLevel"/>
    <w:tmpl w:val="26A85036"/>
    <w:lvl w:ilvl="0">
      <w:start w:val="20"/>
      <w:numFmt w:val="decimal"/>
      <w:lvlText w:val="%1."/>
      <w:lvlJc w:val="left"/>
      <w:pPr>
        <w:tabs>
          <w:tab w:val="num" w:pos="540"/>
        </w:tabs>
        <w:ind w:left="540" w:hanging="540"/>
      </w:pPr>
      <w:rPr>
        <w:rFonts w:hint="default"/>
      </w:rPr>
    </w:lvl>
  </w:abstractNum>
  <w:abstractNum w:abstractNumId="11" w15:restartNumberingAfterBreak="0">
    <w:nsid w:val="3C427E9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CC80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46495D"/>
    <w:multiLevelType w:val="singleLevel"/>
    <w:tmpl w:val="26A85036"/>
    <w:lvl w:ilvl="0">
      <w:start w:val="18"/>
      <w:numFmt w:val="decimal"/>
      <w:lvlText w:val="%1."/>
      <w:lvlJc w:val="left"/>
      <w:pPr>
        <w:tabs>
          <w:tab w:val="num" w:pos="540"/>
        </w:tabs>
        <w:ind w:left="540" w:hanging="540"/>
      </w:pPr>
      <w:rPr>
        <w:rFonts w:hint="default"/>
      </w:rPr>
    </w:lvl>
  </w:abstractNum>
  <w:abstractNum w:abstractNumId="14" w15:restartNumberingAfterBreak="0">
    <w:nsid w:val="7024600A"/>
    <w:multiLevelType w:val="singleLevel"/>
    <w:tmpl w:val="39C6D98A"/>
    <w:lvl w:ilvl="0">
      <w:start w:val="7"/>
      <w:numFmt w:val="decimal"/>
      <w:lvlText w:val="%1."/>
      <w:lvlJc w:val="left"/>
      <w:pPr>
        <w:tabs>
          <w:tab w:val="num" w:pos="630"/>
        </w:tabs>
        <w:ind w:left="630" w:hanging="630"/>
      </w:pPr>
      <w:rPr>
        <w:rFonts w:hint="default"/>
      </w:rPr>
    </w:lvl>
  </w:abstractNum>
  <w:abstractNum w:abstractNumId="15" w15:restartNumberingAfterBreak="0">
    <w:nsid w:val="748A3633"/>
    <w:multiLevelType w:val="hybridMultilevel"/>
    <w:tmpl w:val="0E8A2BF2"/>
    <w:lvl w:ilvl="0" w:tplc="C5F04338">
      <w:start w:val="3"/>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4E84425"/>
    <w:multiLevelType w:val="singleLevel"/>
    <w:tmpl w:val="1E4EF8F6"/>
    <w:lvl w:ilvl="0">
      <w:start w:val="1"/>
      <w:numFmt w:val="bullet"/>
      <w:lvlText w:val=""/>
      <w:lvlJc w:val="left"/>
      <w:pPr>
        <w:tabs>
          <w:tab w:val="num" w:pos="432"/>
        </w:tabs>
        <w:ind w:left="360" w:hanging="288"/>
      </w:pPr>
      <w:rPr>
        <w:rFonts w:ascii="Symbol" w:hAnsi="Symbol" w:hint="default"/>
      </w:rPr>
    </w:lvl>
  </w:abstractNum>
  <w:abstractNum w:abstractNumId="17" w15:restartNumberingAfterBreak="0">
    <w:nsid w:val="7AA73037"/>
    <w:multiLevelType w:val="singleLevel"/>
    <w:tmpl w:val="1E4EF8F6"/>
    <w:lvl w:ilvl="0">
      <w:start w:val="1"/>
      <w:numFmt w:val="bullet"/>
      <w:lvlText w:val=""/>
      <w:lvlJc w:val="left"/>
      <w:pPr>
        <w:tabs>
          <w:tab w:val="num" w:pos="432"/>
        </w:tabs>
        <w:ind w:left="360" w:hanging="288"/>
      </w:pPr>
      <w:rPr>
        <w:rFonts w:ascii="Symbol" w:hAnsi="Symbol" w:hint="default"/>
      </w:rPr>
    </w:lvl>
  </w:abstractNum>
  <w:num w:numId="1">
    <w:abstractNumId w:val="16"/>
  </w:num>
  <w:num w:numId="2">
    <w:abstractNumId w:val="17"/>
  </w:num>
  <w:num w:numId="3">
    <w:abstractNumId w:val="2"/>
  </w:num>
  <w:num w:numId="4">
    <w:abstractNumId w:val="11"/>
  </w:num>
  <w:num w:numId="5">
    <w:abstractNumId w:val="6"/>
  </w:num>
  <w:num w:numId="6">
    <w:abstractNumId w:val="9"/>
  </w:num>
  <w:num w:numId="7">
    <w:abstractNumId w:val="5"/>
  </w:num>
  <w:num w:numId="8">
    <w:abstractNumId w:val="14"/>
  </w:num>
  <w:num w:numId="9">
    <w:abstractNumId w:val="1"/>
  </w:num>
  <w:num w:numId="10">
    <w:abstractNumId w:val="8"/>
  </w:num>
  <w:num w:numId="11">
    <w:abstractNumId w:val="4"/>
  </w:num>
  <w:num w:numId="12">
    <w:abstractNumId w:val="13"/>
  </w:num>
  <w:num w:numId="13">
    <w:abstractNumId w:val="10"/>
  </w:num>
  <w:num w:numId="14">
    <w:abstractNumId w:val="0"/>
  </w:num>
  <w:num w:numId="15">
    <w:abstractNumId w:val="3"/>
  </w:num>
  <w:num w:numId="16">
    <w:abstractNumId w:val="1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2A"/>
    <w:rsid w:val="0001706F"/>
    <w:rsid w:val="000223D4"/>
    <w:rsid w:val="000432E4"/>
    <w:rsid w:val="000B20DB"/>
    <w:rsid w:val="000C6D47"/>
    <w:rsid w:val="000F5A69"/>
    <w:rsid w:val="001263CA"/>
    <w:rsid w:val="0014429E"/>
    <w:rsid w:val="0017152A"/>
    <w:rsid w:val="00184864"/>
    <w:rsid w:val="001A0BBE"/>
    <w:rsid w:val="001A16FA"/>
    <w:rsid w:val="001A6A17"/>
    <w:rsid w:val="001B49E5"/>
    <w:rsid w:val="001E10CB"/>
    <w:rsid w:val="001E113F"/>
    <w:rsid w:val="00202F15"/>
    <w:rsid w:val="00216374"/>
    <w:rsid w:val="00237B96"/>
    <w:rsid w:val="00260304"/>
    <w:rsid w:val="00286005"/>
    <w:rsid w:val="002A4179"/>
    <w:rsid w:val="002B3515"/>
    <w:rsid w:val="002B76C0"/>
    <w:rsid w:val="002C1429"/>
    <w:rsid w:val="002C6343"/>
    <w:rsid w:val="003126D8"/>
    <w:rsid w:val="00344B4E"/>
    <w:rsid w:val="00375174"/>
    <w:rsid w:val="003C28AD"/>
    <w:rsid w:val="003E181B"/>
    <w:rsid w:val="003E45E3"/>
    <w:rsid w:val="0041136E"/>
    <w:rsid w:val="00411CE8"/>
    <w:rsid w:val="00415345"/>
    <w:rsid w:val="004219A8"/>
    <w:rsid w:val="004240E8"/>
    <w:rsid w:val="004440AC"/>
    <w:rsid w:val="00446B2A"/>
    <w:rsid w:val="00493D34"/>
    <w:rsid w:val="0049672D"/>
    <w:rsid w:val="004B02FC"/>
    <w:rsid w:val="004B4149"/>
    <w:rsid w:val="004B5880"/>
    <w:rsid w:val="004C328D"/>
    <w:rsid w:val="005034A7"/>
    <w:rsid w:val="00521449"/>
    <w:rsid w:val="005236A9"/>
    <w:rsid w:val="005329D5"/>
    <w:rsid w:val="00547C57"/>
    <w:rsid w:val="0056699B"/>
    <w:rsid w:val="005D4A53"/>
    <w:rsid w:val="005D6684"/>
    <w:rsid w:val="005F0E32"/>
    <w:rsid w:val="006043B3"/>
    <w:rsid w:val="00630300"/>
    <w:rsid w:val="00642ECB"/>
    <w:rsid w:val="006604DA"/>
    <w:rsid w:val="00670EC1"/>
    <w:rsid w:val="00682491"/>
    <w:rsid w:val="00695111"/>
    <w:rsid w:val="006A38A2"/>
    <w:rsid w:val="006B1402"/>
    <w:rsid w:val="006E3EB3"/>
    <w:rsid w:val="006F3593"/>
    <w:rsid w:val="0074074C"/>
    <w:rsid w:val="0078216C"/>
    <w:rsid w:val="00792B9C"/>
    <w:rsid w:val="007A698D"/>
    <w:rsid w:val="007B7801"/>
    <w:rsid w:val="007E3618"/>
    <w:rsid w:val="007E37E2"/>
    <w:rsid w:val="00807083"/>
    <w:rsid w:val="0082231D"/>
    <w:rsid w:val="008A7B76"/>
    <w:rsid w:val="008B4B38"/>
    <w:rsid w:val="008C6C16"/>
    <w:rsid w:val="008F1061"/>
    <w:rsid w:val="00927C3F"/>
    <w:rsid w:val="009362D3"/>
    <w:rsid w:val="00953B11"/>
    <w:rsid w:val="00965BEB"/>
    <w:rsid w:val="00981F06"/>
    <w:rsid w:val="0098542B"/>
    <w:rsid w:val="00992DD7"/>
    <w:rsid w:val="0099384E"/>
    <w:rsid w:val="00995C8D"/>
    <w:rsid w:val="009961A8"/>
    <w:rsid w:val="009B4C32"/>
    <w:rsid w:val="009C4BE5"/>
    <w:rsid w:val="009D55B8"/>
    <w:rsid w:val="009E7597"/>
    <w:rsid w:val="00A11A0D"/>
    <w:rsid w:val="00A152CF"/>
    <w:rsid w:val="00A359BE"/>
    <w:rsid w:val="00A369E2"/>
    <w:rsid w:val="00A44296"/>
    <w:rsid w:val="00A44AC7"/>
    <w:rsid w:val="00A45B62"/>
    <w:rsid w:val="00A619FE"/>
    <w:rsid w:val="00A76DD6"/>
    <w:rsid w:val="00AB2C02"/>
    <w:rsid w:val="00AC4816"/>
    <w:rsid w:val="00AC4EA4"/>
    <w:rsid w:val="00AF5F4E"/>
    <w:rsid w:val="00B435D9"/>
    <w:rsid w:val="00B53D2F"/>
    <w:rsid w:val="00B70505"/>
    <w:rsid w:val="00B7198F"/>
    <w:rsid w:val="00B74116"/>
    <w:rsid w:val="00B96D09"/>
    <w:rsid w:val="00BA0786"/>
    <w:rsid w:val="00BA0E4B"/>
    <w:rsid w:val="00BB4F97"/>
    <w:rsid w:val="00BC7F5A"/>
    <w:rsid w:val="00BF6F26"/>
    <w:rsid w:val="00C11DA0"/>
    <w:rsid w:val="00C265B1"/>
    <w:rsid w:val="00C3756A"/>
    <w:rsid w:val="00C40D19"/>
    <w:rsid w:val="00C56614"/>
    <w:rsid w:val="00C657D5"/>
    <w:rsid w:val="00C70C0C"/>
    <w:rsid w:val="00CB329F"/>
    <w:rsid w:val="00D20105"/>
    <w:rsid w:val="00D23C60"/>
    <w:rsid w:val="00D27793"/>
    <w:rsid w:val="00D33323"/>
    <w:rsid w:val="00D40AA2"/>
    <w:rsid w:val="00D43EAA"/>
    <w:rsid w:val="00D459D7"/>
    <w:rsid w:val="00D723F2"/>
    <w:rsid w:val="00D832F4"/>
    <w:rsid w:val="00D97A0F"/>
    <w:rsid w:val="00DC7583"/>
    <w:rsid w:val="00DE12A4"/>
    <w:rsid w:val="00DF1D8A"/>
    <w:rsid w:val="00E0131F"/>
    <w:rsid w:val="00E60BE6"/>
    <w:rsid w:val="00E61444"/>
    <w:rsid w:val="00E65BB8"/>
    <w:rsid w:val="00E712D9"/>
    <w:rsid w:val="00EC6364"/>
    <w:rsid w:val="00EC7ED6"/>
    <w:rsid w:val="00ED0102"/>
    <w:rsid w:val="00ED0594"/>
    <w:rsid w:val="00ED35C8"/>
    <w:rsid w:val="00F06D78"/>
    <w:rsid w:val="00F162FD"/>
    <w:rsid w:val="00F278A9"/>
    <w:rsid w:val="00F44C0B"/>
    <w:rsid w:val="00F66369"/>
    <w:rsid w:val="00F74AFB"/>
    <w:rsid w:val="00F80EA1"/>
    <w:rsid w:val="00F822D5"/>
    <w:rsid w:val="00FA4D69"/>
    <w:rsid w:val="00FC2A7B"/>
    <w:rsid w:val="00FE3F24"/>
    <w:rsid w:val="00FE4D43"/>
    <w:rsid w:val="00FE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75A01BC"/>
  <w15:docId w15:val="{A68B4E61-A9CC-4F42-B581-71431CA2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2">
    <w:name w:val="heading 2"/>
    <w:basedOn w:val="Normal"/>
    <w:next w:val="Normal"/>
    <w:qFormat/>
    <w:pPr>
      <w:keepNext/>
      <w:tabs>
        <w:tab w:val="left" w:pos="630"/>
        <w:tab w:val="left" w:pos="3600"/>
        <w:tab w:val="left" w:pos="6480"/>
      </w:tabs>
      <w:jc w:val="both"/>
      <w:outlineLvl w:val="1"/>
    </w:pPr>
    <w:rPr>
      <w:sz w:val="20"/>
    </w:rPr>
  </w:style>
  <w:style w:type="paragraph" w:styleId="Heading3">
    <w:name w:val="heading 3"/>
    <w:basedOn w:val="Normal"/>
    <w:next w:val="Normal"/>
    <w:qFormat/>
    <w:pPr>
      <w:keepNext/>
      <w:tabs>
        <w:tab w:val="left" w:pos="630"/>
        <w:tab w:val="left" w:pos="3600"/>
        <w:tab w:val="left" w:pos="6480"/>
      </w:tabs>
      <w:jc w:val="center"/>
      <w:outlineLvl w:val="2"/>
    </w:pPr>
  </w:style>
  <w:style w:type="paragraph" w:styleId="Heading4">
    <w:name w:val="heading 4"/>
    <w:basedOn w:val="Normal"/>
    <w:next w:val="Normal"/>
    <w:qFormat/>
    <w:pPr>
      <w:keepNext/>
      <w:ind w:left="1008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ead1">
    <w:name w:val="LtrHead1"/>
    <w:basedOn w:val="Normal"/>
    <w:pPr>
      <w:tabs>
        <w:tab w:val="left" w:pos="180"/>
        <w:tab w:val="center" w:pos="4590"/>
      </w:tabs>
      <w:ind w:left="-90"/>
      <w:jc w:val="center"/>
    </w:pPr>
    <w:rPr>
      <w:sz w:val="20"/>
    </w:rPr>
  </w:style>
  <w:style w:type="paragraph" w:customStyle="1" w:styleId="LtrHead2">
    <w:name w:val="LtrHead2"/>
    <w:basedOn w:val="Normal"/>
    <w:pPr>
      <w:tabs>
        <w:tab w:val="left" w:pos="180"/>
        <w:tab w:val="center" w:pos="4590"/>
      </w:tabs>
      <w:ind w:left="-90"/>
      <w:jc w:val="center"/>
    </w:pPr>
    <w:rPr>
      <w:sz w:val="18"/>
    </w:rPr>
  </w:style>
  <w:style w:type="paragraph" w:styleId="BodyTextIndent">
    <w:name w:val="Body Text Indent"/>
    <w:basedOn w:val="Normal"/>
    <w:pPr>
      <w:tabs>
        <w:tab w:val="left" w:pos="1440"/>
        <w:tab w:val="left" w:pos="3600"/>
        <w:tab w:val="left" w:pos="5760"/>
      </w:tabs>
      <w:ind w:left="540" w:hanging="540"/>
      <w:jc w:val="both"/>
    </w:pPr>
  </w:style>
  <w:style w:type="paragraph" w:styleId="BodyText">
    <w:name w:val="Body Text"/>
    <w:basedOn w:val="Normal"/>
    <w:pPr>
      <w:tabs>
        <w:tab w:val="left" w:pos="450"/>
        <w:tab w:val="left" w:pos="2880"/>
        <w:tab w:val="left" w:pos="6480"/>
      </w:tabs>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98542B"/>
    <w:rPr>
      <w:color w:val="0000FF"/>
      <w:u w:val="single"/>
    </w:rPr>
  </w:style>
  <w:style w:type="character" w:styleId="FollowedHyperlink">
    <w:name w:val="FollowedHyperlink"/>
    <w:rsid w:val="00981F06"/>
    <w:rPr>
      <w:color w:val="800080"/>
      <w:u w:val="single"/>
    </w:rPr>
  </w:style>
  <w:style w:type="character" w:styleId="CommentReference">
    <w:name w:val="annotation reference"/>
    <w:basedOn w:val="DefaultParagraphFont"/>
    <w:semiHidden/>
    <w:unhideWhenUsed/>
    <w:rsid w:val="00FE3F24"/>
    <w:rPr>
      <w:sz w:val="16"/>
      <w:szCs w:val="16"/>
    </w:rPr>
  </w:style>
  <w:style w:type="paragraph" w:styleId="CommentText">
    <w:name w:val="annotation text"/>
    <w:basedOn w:val="Normal"/>
    <w:link w:val="CommentTextChar"/>
    <w:semiHidden/>
    <w:unhideWhenUsed/>
    <w:rsid w:val="00FE3F24"/>
    <w:rPr>
      <w:sz w:val="20"/>
    </w:rPr>
  </w:style>
  <w:style w:type="character" w:customStyle="1" w:styleId="CommentTextChar">
    <w:name w:val="Comment Text Char"/>
    <w:basedOn w:val="DefaultParagraphFont"/>
    <w:link w:val="CommentText"/>
    <w:semiHidden/>
    <w:rsid w:val="00FE3F24"/>
    <w:rPr>
      <w:rFonts w:ascii="Arial" w:hAnsi="Arial"/>
    </w:rPr>
  </w:style>
  <w:style w:type="paragraph" w:styleId="CommentSubject">
    <w:name w:val="annotation subject"/>
    <w:basedOn w:val="CommentText"/>
    <w:next w:val="CommentText"/>
    <w:link w:val="CommentSubjectChar"/>
    <w:semiHidden/>
    <w:unhideWhenUsed/>
    <w:rsid w:val="00FE3F24"/>
    <w:rPr>
      <w:b/>
      <w:bCs/>
    </w:rPr>
  </w:style>
  <w:style w:type="character" w:customStyle="1" w:styleId="CommentSubjectChar">
    <w:name w:val="Comment Subject Char"/>
    <w:basedOn w:val="CommentTextChar"/>
    <w:link w:val="CommentSubject"/>
    <w:semiHidden/>
    <w:rsid w:val="00FE3F24"/>
    <w:rPr>
      <w:rFonts w:ascii="Arial" w:hAnsi="Arial"/>
      <w:b/>
      <w:bCs/>
    </w:rPr>
  </w:style>
  <w:style w:type="paragraph" w:styleId="ListParagraph">
    <w:name w:val="List Paragraph"/>
    <w:basedOn w:val="Normal"/>
    <w:uiPriority w:val="34"/>
    <w:qFormat/>
    <w:rsid w:val="00FC2A7B"/>
    <w:pPr>
      <w:ind w:left="720"/>
      <w:contextualSpacing/>
    </w:pPr>
  </w:style>
  <w:style w:type="character" w:styleId="UnresolvedMention">
    <w:name w:val="Unresolved Mention"/>
    <w:basedOn w:val="DefaultParagraphFont"/>
    <w:uiPriority w:val="99"/>
    <w:semiHidden/>
    <w:unhideWhenUsed/>
    <w:rsid w:val="0049672D"/>
    <w:rPr>
      <w:color w:val="605E5C"/>
      <w:shd w:val="clear" w:color="auto" w:fill="E1DFDD"/>
    </w:rPr>
  </w:style>
  <w:style w:type="table" w:styleId="TableGrid">
    <w:name w:val="Table Grid"/>
    <w:basedOn w:val="TableNormal"/>
    <w:uiPriority w:val="59"/>
    <w:rsid w:val="00A11A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40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LIF@dfs.ny.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s.ny.gov/apps_and_licensing/life_insurers/industry_letters_surveys_more_domest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LIF@dfs.ny.gov" TargetMode="External"/><Relationship Id="rId5" Type="http://schemas.openxmlformats.org/officeDocument/2006/relationships/webSettings" Target="webSettings.xml"/><Relationship Id="rId15" Type="http://schemas.openxmlformats.org/officeDocument/2006/relationships/hyperlink" Target="https://www.dfs.ny.gov/apps_and_licensing/life_insurers/industry_letters_surveys_more_domestic" TargetMode="External"/><Relationship Id="rId10" Type="http://schemas.openxmlformats.org/officeDocument/2006/relationships/hyperlink" Target="mailto:ALBLIF@dfs.n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BLIF@dfs.ny.gov" TargetMode="External"/><Relationship Id="rId14" Type="http://schemas.openxmlformats.org/officeDocument/2006/relationships/hyperlink" Target="https://www.dfs.ny.gov/apps_and_licensing/life_insurers/industry_letters_surveys_more_domesti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B3C3-9F91-40CF-B8B5-621283E6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2753</Words>
  <Characters>16727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Instructions for Filing Valuations</vt:lpstr>
    </vt:vector>
  </TitlesOfParts>
  <Company>nysid</Company>
  <LinksUpToDate>false</LinksUpToDate>
  <CharactersWithSpaces>19442</CharactersWithSpaces>
  <SharedDoc>false</SharedDoc>
  <HLinks>
    <vt:vector size="18" baseType="variant">
      <vt:variant>
        <vt:i4>1507410</vt:i4>
      </vt:variant>
      <vt:variant>
        <vt:i4>6</vt:i4>
      </vt:variant>
      <vt:variant>
        <vt:i4>0</vt:i4>
      </vt:variant>
      <vt:variant>
        <vt:i4>5</vt:i4>
      </vt:variant>
      <vt:variant>
        <vt:lpwstr>http://www.dfs.ny.gov/insurance/lifersve.htm</vt:lpwstr>
      </vt:variant>
      <vt:variant>
        <vt:lpwstr>edpfi</vt:lpwstr>
      </vt:variant>
      <vt:variant>
        <vt:i4>1507410</vt:i4>
      </vt:variant>
      <vt:variant>
        <vt:i4>3</vt:i4>
      </vt:variant>
      <vt:variant>
        <vt:i4>0</vt:i4>
      </vt:variant>
      <vt:variant>
        <vt:i4>5</vt:i4>
      </vt:variant>
      <vt:variant>
        <vt:lpwstr>http://www.dfs.ny.gov/insurance/lifersve.htm</vt:lpwstr>
      </vt:variant>
      <vt:variant>
        <vt:lpwstr>edpfi</vt:lpwstr>
      </vt:variant>
      <vt:variant>
        <vt:i4>1507410</vt:i4>
      </vt:variant>
      <vt:variant>
        <vt:i4>0</vt:i4>
      </vt:variant>
      <vt:variant>
        <vt:i4>0</vt:i4>
      </vt:variant>
      <vt:variant>
        <vt:i4>5</vt:i4>
      </vt:variant>
      <vt:variant>
        <vt:lpwstr>http://www.dfs.ny.gov/insurance/lifersve.htm</vt:lpwstr>
      </vt:variant>
      <vt:variant>
        <vt:lpwstr>edpfi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Filing Valuations</dc:title>
  <dc:subject/>
  <dc:creator>ALIF0MXM</dc:creator>
  <cp:keywords/>
  <dc:description/>
  <cp:lastModifiedBy>Wright, Christian (DFS)</cp:lastModifiedBy>
  <cp:revision>15</cp:revision>
  <cp:lastPrinted>2018-11-19T17:18:00Z</cp:lastPrinted>
  <dcterms:created xsi:type="dcterms:W3CDTF">2021-12-02T20:28:00Z</dcterms:created>
  <dcterms:modified xsi:type="dcterms:W3CDTF">2023-11-21T19:42:00Z</dcterms:modified>
</cp:coreProperties>
</file>